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3DAE8" w14:textId="6C4CA7A3" w:rsidR="00787A76" w:rsidRDefault="00787A76" w:rsidP="009628AC">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Magnetic surveys</w:t>
      </w:r>
      <w:r w:rsidR="00F763E8">
        <w:rPr>
          <w:rFonts w:ascii="Times New Roman" w:hAnsi="Times New Roman" w:cs="Times New Roman"/>
          <w:b/>
          <w:bCs/>
          <w:sz w:val="28"/>
          <w:szCs w:val="28"/>
        </w:rPr>
        <w:t xml:space="preserve"> as </w:t>
      </w:r>
      <w:r>
        <w:rPr>
          <w:rFonts w:ascii="Times New Roman" w:hAnsi="Times New Roman" w:cs="Times New Roman"/>
          <w:b/>
          <w:bCs/>
          <w:sz w:val="28"/>
          <w:szCs w:val="28"/>
        </w:rPr>
        <w:t xml:space="preserve">a method </w:t>
      </w:r>
      <w:r w:rsidR="00F763E8">
        <w:rPr>
          <w:rFonts w:ascii="Times New Roman" w:hAnsi="Times New Roman" w:cs="Times New Roman"/>
          <w:b/>
          <w:bCs/>
          <w:sz w:val="28"/>
          <w:szCs w:val="28"/>
        </w:rPr>
        <w:t>to</w:t>
      </w:r>
      <w:r>
        <w:rPr>
          <w:rFonts w:ascii="Times New Roman" w:hAnsi="Times New Roman" w:cs="Times New Roman"/>
          <w:b/>
          <w:bCs/>
          <w:sz w:val="28"/>
          <w:szCs w:val="28"/>
        </w:rPr>
        <w:t xml:space="preserve"> determine the core zone of archaeological cemeteries. Case study: Mehdiabad</w:t>
      </w:r>
      <w:r w:rsidR="00F763E8">
        <w:rPr>
          <w:rFonts w:ascii="Times New Roman" w:hAnsi="Times New Roman" w:cs="Times New Roman"/>
          <w:b/>
          <w:bCs/>
          <w:sz w:val="28"/>
          <w:szCs w:val="28"/>
        </w:rPr>
        <w:t>-</w:t>
      </w:r>
      <w:r>
        <w:rPr>
          <w:rFonts w:ascii="Times New Roman" w:hAnsi="Times New Roman" w:cs="Times New Roman"/>
          <w:b/>
          <w:bCs/>
          <w:sz w:val="28"/>
          <w:szCs w:val="28"/>
        </w:rPr>
        <w:t>e Olia in the Cultural Landscape of Bam</w:t>
      </w:r>
    </w:p>
    <w:p w14:paraId="23C1E51A" w14:textId="77777777" w:rsidR="00787A76" w:rsidRDefault="00787A76" w:rsidP="009628AC">
      <w:pPr>
        <w:spacing w:line="276" w:lineRule="auto"/>
        <w:jc w:val="center"/>
        <w:rPr>
          <w:rFonts w:ascii="Times New Roman" w:hAnsi="Times New Roman" w:cs="Times New Roman"/>
        </w:rPr>
      </w:pPr>
      <w:r>
        <w:rPr>
          <w:rFonts w:ascii="Times New Roman" w:hAnsi="Times New Roman" w:cs="Times New Roman"/>
        </w:rPr>
        <w:t>Kourosh Mohammadkhani</w:t>
      </w:r>
    </w:p>
    <w:p w14:paraId="607EE2B8" w14:textId="77777777" w:rsidR="00787A76" w:rsidRDefault="00787A76" w:rsidP="009628AC">
      <w:pPr>
        <w:shd w:val="clear" w:color="auto" w:fill="FFFFFF"/>
        <w:spacing w:after="0" w:line="276"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Assistant Professor, Department of Archaeology, Faculty of Letters and Human Sciences, Shahid Beheshti University</w:t>
      </w:r>
    </w:p>
    <w:p w14:paraId="7ECCA999" w14:textId="77777777" w:rsidR="00787A76" w:rsidRDefault="00300930" w:rsidP="009628AC">
      <w:pPr>
        <w:spacing w:line="276" w:lineRule="auto"/>
        <w:jc w:val="center"/>
        <w:rPr>
          <w:rFonts w:ascii="Times New Roman" w:hAnsi="Times New Roman" w:cs="Times New Roman"/>
        </w:rPr>
      </w:pPr>
      <w:hyperlink r:id="rId6" w:history="1">
        <w:r w:rsidR="00787A76">
          <w:rPr>
            <w:rStyle w:val="Hyperlink"/>
            <w:rFonts w:ascii="Times New Roman" w:hAnsi="Times New Roman" w:cs="Times New Roman"/>
          </w:rPr>
          <w:t>K_mohammadkhani@sbu.ac.ir</w:t>
        </w:r>
      </w:hyperlink>
    </w:p>
    <w:p w14:paraId="0C933CFC" w14:textId="77777777" w:rsidR="00787A76" w:rsidRDefault="00787A76" w:rsidP="009628AC">
      <w:pPr>
        <w:spacing w:line="276" w:lineRule="auto"/>
        <w:jc w:val="center"/>
        <w:rPr>
          <w:rFonts w:ascii="Times New Roman" w:hAnsi="Times New Roman" w:cs="Times New Roman"/>
        </w:rPr>
      </w:pPr>
    </w:p>
    <w:p w14:paraId="07974054" w14:textId="77777777" w:rsidR="00787A76" w:rsidRDefault="00787A76" w:rsidP="009628AC">
      <w:pPr>
        <w:spacing w:line="276" w:lineRule="auto"/>
        <w:jc w:val="both"/>
        <w:rPr>
          <w:rFonts w:ascii="Times New Roman" w:hAnsi="Times New Roman" w:cs="Times New Roman"/>
          <w:b/>
          <w:bCs/>
        </w:rPr>
      </w:pPr>
      <w:bookmarkStart w:id="0" w:name="OLE_LINK13"/>
      <w:bookmarkStart w:id="1" w:name="OLE_LINK14"/>
      <w:r>
        <w:rPr>
          <w:rFonts w:ascii="Times New Roman" w:hAnsi="Times New Roman" w:cs="Times New Roman"/>
          <w:b/>
          <w:bCs/>
        </w:rPr>
        <w:t>Abstract</w:t>
      </w:r>
    </w:p>
    <w:p w14:paraId="508B9382" w14:textId="7EF5714B" w:rsidR="00787A76" w:rsidRDefault="00156934" w:rsidP="009628AC">
      <w:pPr>
        <w:spacing w:line="276" w:lineRule="auto"/>
        <w:jc w:val="both"/>
        <w:rPr>
          <w:rFonts w:ascii="Times New Roman" w:hAnsi="Times New Roman" w:cs="Times New Roman"/>
          <w:lang w:bidi="fa-IR"/>
        </w:rPr>
      </w:pPr>
      <w:r>
        <w:rPr>
          <w:rFonts w:ascii="Times New Roman" w:hAnsi="Times New Roman" w:cs="Times New Roman"/>
        </w:rPr>
        <w:t xml:space="preserve">In premodern societies, </w:t>
      </w:r>
      <w:r w:rsidR="00787A76">
        <w:rPr>
          <w:rFonts w:ascii="Times New Roman" w:hAnsi="Times New Roman" w:cs="Times New Roman"/>
        </w:rPr>
        <w:t>cemeteries were formed next to human settlements</w:t>
      </w:r>
      <w:r w:rsidR="00F763E8">
        <w:rPr>
          <w:rFonts w:ascii="Times New Roman" w:hAnsi="Times New Roman" w:cs="Times New Roman"/>
        </w:rPr>
        <w:t>. T</w:t>
      </w:r>
      <w:r w:rsidR="00787A76">
        <w:rPr>
          <w:rFonts w:ascii="Times New Roman" w:hAnsi="Times New Roman" w:cs="Times New Roman"/>
        </w:rPr>
        <w:t xml:space="preserve">he distribution of graves </w:t>
      </w:r>
      <w:r>
        <w:rPr>
          <w:rFonts w:ascii="Times New Roman" w:hAnsi="Times New Roman" w:cs="Times New Roman"/>
        </w:rPr>
        <w:t xml:space="preserve">in these cemeteries </w:t>
      </w:r>
      <w:r w:rsidR="00787A76">
        <w:rPr>
          <w:rFonts w:ascii="Times New Roman" w:hAnsi="Times New Roman" w:cs="Times New Roman"/>
        </w:rPr>
        <w:t xml:space="preserve">depended on the </w:t>
      </w:r>
      <w:r>
        <w:rPr>
          <w:rFonts w:ascii="Times New Roman" w:hAnsi="Times New Roman" w:cs="Times New Roman"/>
        </w:rPr>
        <w:t xml:space="preserve">size of the </w:t>
      </w:r>
      <w:r w:rsidR="00787A76">
        <w:rPr>
          <w:rFonts w:ascii="Times New Roman" w:hAnsi="Times New Roman" w:cs="Times New Roman"/>
        </w:rPr>
        <w:t xml:space="preserve">population and </w:t>
      </w:r>
      <w:r w:rsidR="00D035FE">
        <w:rPr>
          <w:rFonts w:ascii="Times New Roman" w:hAnsi="Times New Roman" w:cs="Times New Roman"/>
        </w:rPr>
        <w:t xml:space="preserve">the </w:t>
      </w:r>
      <w:r w:rsidR="00F763E8">
        <w:rPr>
          <w:rFonts w:ascii="Times New Roman" w:hAnsi="Times New Roman" w:cs="Times New Roman"/>
        </w:rPr>
        <w:t>use of</w:t>
      </w:r>
      <w:r w:rsidR="00787A76">
        <w:rPr>
          <w:rFonts w:ascii="Times New Roman" w:hAnsi="Times New Roman" w:cs="Times New Roman"/>
        </w:rPr>
        <w:t xml:space="preserve"> these settlements. One of the difficulties </w:t>
      </w:r>
      <w:r>
        <w:rPr>
          <w:rFonts w:ascii="Times New Roman" w:hAnsi="Times New Roman" w:cs="Times New Roman"/>
        </w:rPr>
        <w:t xml:space="preserve">in modern </w:t>
      </w:r>
      <w:r w:rsidR="00787A76">
        <w:rPr>
          <w:rFonts w:ascii="Times New Roman" w:hAnsi="Times New Roman" w:cs="Times New Roman"/>
        </w:rPr>
        <w:t>archaeological research in identifying cemeteries is determining their core and buffer zone</w:t>
      </w:r>
      <w:r w:rsidR="00F763E8">
        <w:rPr>
          <w:rFonts w:ascii="Times New Roman" w:hAnsi="Times New Roman" w:cs="Times New Roman"/>
        </w:rPr>
        <w:t>s</w:t>
      </w:r>
      <w:r w:rsidR="00787A76">
        <w:rPr>
          <w:rFonts w:ascii="Times New Roman" w:hAnsi="Times New Roman" w:cs="Times New Roman"/>
        </w:rPr>
        <w:t xml:space="preserve">. Due to the dispersion of graves, the density of graves </w:t>
      </w:r>
      <w:r w:rsidR="00F763E8">
        <w:rPr>
          <w:rFonts w:ascii="Times New Roman" w:hAnsi="Times New Roman" w:cs="Times New Roman"/>
        </w:rPr>
        <w:t xml:space="preserve">in cemeteries can </w:t>
      </w:r>
      <w:r>
        <w:rPr>
          <w:rFonts w:ascii="Times New Roman" w:hAnsi="Times New Roman" w:cs="Times New Roman"/>
        </w:rPr>
        <w:t xml:space="preserve">sometimes </w:t>
      </w:r>
      <w:r w:rsidR="00F763E8">
        <w:rPr>
          <w:rFonts w:ascii="Times New Roman" w:hAnsi="Times New Roman" w:cs="Times New Roman"/>
        </w:rPr>
        <w:t>vary considerably.</w:t>
      </w:r>
      <w:r w:rsidR="00787A76">
        <w:rPr>
          <w:rFonts w:ascii="Times New Roman" w:hAnsi="Times New Roman" w:cs="Times New Roman"/>
        </w:rPr>
        <w:t xml:space="preserve"> </w:t>
      </w:r>
      <w:r w:rsidR="00F763E8">
        <w:rPr>
          <w:rFonts w:ascii="Times New Roman" w:hAnsi="Times New Roman" w:cs="Times New Roman"/>
        </w:rPr>
        <w:t>D</w:t>
      </w:r>
      <w:r w:rsidR="00787A76">
        <w:rPr>
          <w:rFonts w:ascii="Times New Roman" w:hAnsi="Times New Roman" w:cs="Times New Roman"/>
        </w:rPr>
        <w:t xml:space="preserve">etermining the core and buffer zone in these areas is </w:t>
      </w:r>
      <w:r>
        <w:rPr>
          <w:rFonts w:ascii="Times New Roman" w:hAnsi="Times New Roman" w:cs="Times New Roman"/>
        </w:rPr>
        <w:t xml:space="preserve">therefore </w:t>
      </w:r>
      <w:r w:rsidR="00787A76">
        <w:rPr>
          <w:rFonts w:ascii="Times New Roman" w:hAnsi="Times New Roman" w:cs="Times New Roman"/>
        </w:rPr>
        <w:t xml:space="preserve">always done with great caution. </w:t>
      </w:r>
      <w:r>
        <w:rPr>
          <w:rFonts w:ascii="Times New Roman" w:hAnsi="Times New Roman" w:cs="Times New Roman"/>
        </w:rPr>
        <w:t>W</w:t>
      </w:r>
      <w:r w:rsidR="00787A76">
        <w:rPr>
          <w:rFonts w:ascii="Times New Roman" w:hAnsi="Times New Roman" w:cs="Times New Roman"/>
        </w:rPr>
        <w:t xml:space="preserve">ith the advancement of science and various </w:t>
      </w:r>
      <w:r>
        <w:rPr>
          <w:rFonts w:ascii="Times New Roman" w:hAnsi="Times New Roman" w:cs="Times New Roman"/>
        </w:rPr>
        <w:t xml:space="preserve">new methods </w:t>
      </w:r>
      <w:r w:rsidR="00787A76">
        <w:rPr>
          <w:rFonts w:ascii="Times New Roman" w:hAnsi="Times New Roman" w:cs="Times New Roman"/>
        </w:rPr>
        <w:t>in arch</w:t>
      </w:r>
      <w:r w:rsidR="00F763E8">
        <w:rPr>
          <w:rFonts w:ascii="Times New Roman" w:hAnsi="Times New Roman" w:cs="Times New Roman"/>
        </w:rPr>
        <w:t>a</w:t>
      </w:r>
      <w:r w:rsidR="00787A76">
        <w:rPr>
          <w:rFonts w:ascii="Times New Roman" w:hAnsi="Times New Roman" w:cs="Times New Roman"/>
        </w:rPr>
        <w:t>eolog</w:t>
      </w:r>
      <w:r>
        <w:rPr>
          <w:rFonts w:ascii="Times New Roman" w:hAnsi="Times New Roman" w:cs="Times New Roman"/>
        </w:rPr>
        <w:t>ical fieldwork</w:t>
      </w:r>
      <w:r w:rsidR="00787A76">
        <w:rPr>
          <w:rFonts w:ascii="Times New Roman" w:hAnsi="Times New Roman" w:cs="Times New Roman"/>
        </w:rPr>
        <w:t>, the core and buffer zone</w:t>
      </w:r>
      <w:r>
        <w:rPr>
          <w:rFonts w:ascii="Times New Roman" w:hAnsi="Times New Roman" w:cs="Times New Roman"/>
        </w:rPr>
        <w:t>s</w:t>
      </w:r>
      <w:r w:rsidR="00787A76">
        <w:rPr>
          <w:rFonts w:ascii="Times New Roman" w:hAnsi="Times New Roman" w:cs="Times New Roman"/>
        </w:rPr>
        <w:t xml:space="preserve"> of archaeological sites </w:t>
      </w:r>
      <w:r>
        <w:rPr>
          <w:rFonts w:ascii="Times New Roman" w:hAnsi="Times New Roman" w:cs="Times New Roman"/>
        </w:rPr>
        <w:t>can now be done more precisely</w:t>
      </w:r>
      <w:r w:rsidR="00787A76">
        <w:rPr>
          <w:rFonts w:ascii="Times New Roman" w:hAnsi="Times New Roman" w:cs="Times New Roman"/>
        </w:rPr>
        <w:t xml:space="preserve">. One of the </w:t>
      </w:r>
      <w:r w:rsidR="00F763E8">
        <w:rPr>
          <w:rFonts w:ascii="Times New Roman" w:hAnsi="Times New Roman" w:cs="Times New Roman"/>
        </w:rPr>
        <w:t xml:space="preserve">more efficient and effective </w:t>
      </w:r>
      <w:r w:rsidR="00787A76">
        <w:rPr>
          <w:rFonts w:ascii="Times New Roman" w:hAnsi="Times New Roman" w:cs="Times New Roman"/>
        </w:rPr>
        <w:t xml:space="preserve">methods in </w:t>
      </w:r>
      <w:r w:rsidR="00F763E8">
        <w:rPr>
          <w:rFonts w:ascii="Times New Roman" w:hAnsi="Times New Roman" w:cs="Times New Roman"/>
        </w:rPr>
        <w:t>identifying</w:t>
      </w:r>
      <w:r w:rsidR="00787A76">
        <w:rPr>
          <w:rFonts w:ascii="Times New Roman" w:hAnsi="Times New Roman" w:cs="Times New Roman"/>
        </w:rPr>
        <w:t>, and consequently, determining the core and buffer zone of sites, is</w:t>
      </w:r>
      <w:r>
        <w:rPr>
          <w:rFonts w:ascii="Times New Roman" w:hAnsi="Times New Roman" w:cs="Times New Roman"/>
        </w:rPr>
        <w:t xml:space="preserve"> the</w:t>
      </w:r>
      <w:r w:rsidR="00787A76">
        <w:rPr>
          <w:rFonts w:ascii="Times New Roman" w:hAnsi="Times New Roman" w:cs="Times New Roman"/>
        </w:rPr>
        <w:t xml:space="preserve"> geophysical survey</w:t>
      </w:r>
      <w:r>
        <w:rPr>
          <w:rFonts w:ascii="Times New Roman" w:hAnsi="Times New Roman" w:cs="Times New Roman"/>
        </w:rPr>
        <w:t>.</w:t>
      </w:r>
      <w:r w:rsidR="00787A76">
        <w:rPr>
          <w:rFonts w:ascii="Times New Roman" w:hAnsi="Times New Roman" w:cs="Times New Roman"/>
        </w:rPr>
        <w:t xml:space="preserve"> </w:t>
      </w:r>
      <w:r w:rsidR="00787A76">
        <w:rPr>
          <w:rFonts w:ascii="Times New Roman" w:hAnsi="Times New Roman" w:cs="Times New Roman"/>
          <w:lang w:bidi="fa-IR"/>
        </w:rPr>
        <w:t>A geophysical survey with the magnetic method in the archeological site of Mehdiabad</w:t>
      </w:r>
      <w:r w:rsidR="00F763E8">
        <w:rPr>
          <w:rFonts w:ascii="Times New Roman" w:hAnsi="Times New Roman" w:cs="Times New Roman"/>
          <w:lang w:bidi="fa-IR"/>
        </w:rPr>
        <w:t>-</w:t>
      </w:r>
      <w:r w:rsidR="00787A76">
        <w:rPr>
          <w:rFonts w:ascii="Times New Roman" w:hAnsi="Times New Roman" w:cs="Times New Roman"/>
          <w:lang w:bidi="fa-IR"/>
        </w:rPr>
        <w:t xml:space="preserve">e Olia in the cultural landscape of Bam </w:t>
      </w:r>
      <w:r w:rsidR="00F763E8">
        <w:rPr>
          <w:rFonts w:ascii="Times New Roman" w:hAnsi="Times New Roman" w:cs="Times New Roman"/>
          <w:lang w:bidi="fa-IR"/>
        </w:rPr>
        <w:t>was</w:t>
      </w:r>
      <w:r w:rsidR="00787A76">
        <w:rPr>
          <w:rFonts w:ascii="Times New Roman" w:hAnsi="Times New Roman" w:cs="Times New Roman"/>
          <w:lang w:bidi="fa-IR"/>
        </w:rPr>
        <w:t xml:space="preserve"> carried out to determine the distribution of archaeological graves and determine the core zone of this ancient cemetery in 2018.</w:t>
      </w:r>
    </w:p>
    <w:p w14:paraId="15A6B686" w14:textId="66B23F64" w:rsidR="00787A76" w:rsidRDefault="00787A76" w:rsidP="00F8486B">
      <w:pPr>
        <w:spacing w:line="276" w:lineRule="auto"/>
        <w:rPr>
          <w:rFonts w:ascii="Times New Roman" w:hAnsi="Times New Roman" w:cs="Times New Roman"/>
          <w:lang w:bidi="fa-IR"/>
        </w:rPr>
      </w:pPr>
      <w:r>
        <w:rPr>
          <w:rFonts w:ascii="Times New Roman" w:hAnsi="Times New Roman" w:cs="Times New Roman"/>
          <w:b/>
          <w:bCs/>
          <w:lang w:bidi="fa-IR"/>
        </w:rPr>
        <w:t>Keywords</w:t>
      </w:r>
      <w:r>
        <w:rPr>
          <w:rFonts w:ascii="Times New Roman" w:hAnsi="Times New Roman" w:cs="Times New Roman"/>
          <w:lang w:bidi="fa-IR"/>
        </w:rPr>
        <w:t xml:space="preserve">: Archaeological cemetery, Geophysical survey, </w:t>
      </w:r>
      <w:r w:rsidR="00F8486B">
        <w:rPr>
          <w:rFonts w:ascii="Times New Roman" w:hAnsi="Times New Roman" w:cs="Times New Roman"/>
          <w:lang w:bidi="fa-IR"/>
        </w:rPr>
        <w:t>Core zone</w:t>
      </w:r>
      <w:r>
        <w:rPr>
          <w:rFonts w:ascii="Times New Roman" w:hAnsi="Times New Roman" w:cs="Times New Roman"/>
          <w:lang w:bidi="fa-IR"/>
        </w:rPr>
        <w:t>,</w:t>
      </w:r>
      <w:r w:rsidR="00F8486B">
        <w:rPr>
          <w:rFonts w:ascii="Times New Roman" w:hAnsi="Times New Roman" w:cs="Times New Roman"/>
          <w:lang w:bidi="fa-IR"/>
        </w:rPr>
        <w:t xml:space="preserve"> buffer zone,</w:t>
      </w:r>
      <w:r>
        <w:rPr>
          <w:rFonts w:ascii="Times New Roman" w:hAnsi="Times New Roman" w:cs="Times New Roman"/>
          <w:lang w:bidi="fa-IR"/>
        </w:rPr>
        <w:t xml:space="preserve"> </w:t>
      </w:r>
      <w:r w:rsidR="00F8486B">
        <w:rPr>
          <w:rFonts w:ascii="Times New Roman" w:hAnsi="Times New Roman" w:cs="Times New Roman"/>
          <w:lang w:bidi="fa-IR"/>
        </w:rPr>
        <w:t xml:space="preserve">Mehdiabad-e Olia </w:t>
      </w:r>
      <w:r>
        <w:rPr>
          <w:rFonts w:ascii="Times New Roman" w:hAnsi="Times New Roman" w:cs="Times New Roman"/>
          <w:lang w:bidi="fa-IR"/>
        </w:rPr>
        <w:t xml:space="preserve">Cultural landscape </w:t>
      </w:r>
      <w:r w:rsidR="00F8486B">
        <w:rPr>
          <w:rFonts w:ascii="Times New Roman" w:hAnsi="Times New Roman" w:cs="Times New Roman"/>
          <w:lang w:bidi="fa-IR"/>
        </w:rPr>
        <w:t>o</w:t>
      </w:r>
      <w:r>
        <w:rPr>
          <w:rFonts w:ascii="Times New Roman" w:hAnsi="Times New Roman" w:cs="Times New Roman"/>
          <w:lang w:bidi="fa-IR"/>
        </w:rPr>
        <w:t>f Bam.</w:t>
      </w:r>
    </w:p>
    <w:p w14:paraId="37B4F36B" w14:textId="38CBE781" w:rsidR="00787A76" w:rsidRPr="006173C5" w:rsidRDefault="00787A76" w:rsidP="009628AC">
      <w:pPr>
        <w:spacing w:line="276" w:lineRule="auto"/>
        <w:rPr>
          <w:rFonts w:ascii="Times New Roman" w:hAnsi="Times New Roman" w:cs="Times New Roman"/>
          <w:b/>
          <w:bCs/>
          <w:lang w:bidi="fa-IR"/>
        </w:rPr>
      </w:pPr>
      <w:proofErr w:type="gramStart"/>
      <w:r>
        <w:rPr>
          <w:rFonts w:ascii="Times New Roman" w:hAnsi="Times New Roman" w:cs="Times New Roman"/>
          <w:b/>
          <w:bCs/>
          <w:lang w:bidi="fa-IR"/>
        </w:rPr>
        <w:t>Introduction</w:t>
      </w:r>
      <w:r w:rsidR="006173C5">
        <w:rPr>
          <w:rFonts w:ascii="Times New Roman" w:hAnsi="Times New Roman" w:cs="Times New Roman" w:hint="cs"/>
          <w:b/>
          <w:bCs/>
          <w:rtl/>
          <w:lang w:bidi="fa-IR"/>
        </w:rPr>
        <w:t xml:space="preserve"> </w:t>
      </w:r>
      <w:r w:rsidR="006173C5">
        <w:rPr>
          <w:rFonts w:ascii="Times New Roman" w:hAnsi="Times New Roman" w:cs="Times New Roman"/>
          <w:b/>
          <w:bCs/>
          <w:lang w:bidi="fa-IR"/>
        </w:rPr>
        <w:t xml:space="preserve"> &amp;</w:t>
      </w:r>
      <w:proofErr w:type="gramEnd"/>
      <w:r w:rsidR="006173C5">
        <w:rPr>
          <w:rFonts w:ascii="Times New Roman" w:hAnsi="Times New Roman" w:cs="Times New Roman"/>
          <w:b/>
          <w:bCs/>
          <w:lang w:bidi="fa-IR"/>
        </w:rPr>
        <w:t xml:space="preserve"> Method</w:t>
      </w:r>
    </w:p>
    <w:p w14:paraId="33EB2750" w14:textId="76FB0520" w:rsidR="00787A76" w:rsidRDefault="00787A76" w:rsidP="00D035FE">
      <w:pPr>
        <w:spacing w:line="276" w:lineRule="auto"/>
        <w:jc w:val="both"/>
        <w:rPr>
          <w:rFonts w:ascii="Times New Roman" w:hAnsi="Times New Roman" w:cs="Times New Roman"/>
          <w:lang w:bidi="fa-IR"/>
        </w:rPr>
      </w:pPr>
      <w:r>
        <w:rPr>
          <w:rFonts w:ascii="Times New Roman" w:hAnsi="Times New Roman" w:cs="Times New Roman"/>
          <w:lang w:bidi="fa-IR"/>
        </w:rPr>
        <w:t>Archaeological sites are</w:t>
      </w:r>
      <w:r w:rsidR="006856E4">
        <w:rPr>
          <w:rFonts w:ascii="Times New Roman" w:hAnsi="Times New Roman" w:cs="Times New Roman"/>
          <w:lang w:bidi="fa-IR"/>
        </w:rPr>
        <w:t xml:space="preserve"> spa</w:t>
      </w:r>
      <w:r>
        <w:rPr>
          <w:rFonts w:ascii="Times New Roman" w:hAnsi="Times New Roman" w:cs="Times New Roman"/>
          <w:lang w:bidi="fa-IR"/>
        </w:rPr>
        <w:t xml:space="preserve">ces where physical and material artifacts of past human life </w:t>
      </w:r>
      <w:r w:rsidR="006856E4">
        <w:rPr>
          <w:rFonts w:ascii="Times New Roman" w:hAnsi="Times New Roman" w:cs="Times New Roman"/>
          <w:lang w:bidi="fa-IR"/>
        </w:rPr>
        <w:t>entangle.</w:t>
      </w:r>
      <w:r>
        <w:rPr>
          <w:rFonts w:ascii="Times New Roman" w:hAnsi="Times New Roman" w:cs="Times New Roman"/>
          <w:lang w:bidi="fa-IR"/>
        </w:rPr>
        <w:t xml:space="preserve"> These </w:t>
      </w:r>
      <w:r w:rsidR="00F763E8">
        <w:rPr>
          <w:rFonts w:ascii="Times New Roman" w:hAnsi="Times New Roman" w:cs="Times New Roman"/>
          <w:lang w:bidi="fa-IR"/>
        </w:rPr>
        <w:t xml:space="preserve">sites can be </w:t>
      </w:r>
      <w:r>
        <w:rPr>
          <w:rFonts w:ascii="Times New Roman" w:hAnsi="Times New Roman" w:cs="Times New Roman"/>
          <w:lang w:bidi="fa-IR"/>
        </w:rPr>
        <w:t xml:space="preserve">investigated </w:t>
      </w:r>
      <w:r w:rsidR="00F763E8">
        <w:rPr>
          <w:rFonts w:ascii="Times New Roman" w:hAnsi="Times New Roman" w:cs="Times New Roman"/>
          <w:lang w:bidi="fa-IR"/>
        </w:rPr>
        <w:t xml:space="preserve">by various types of </w:t>
      </w:r>
      <w:r w:rsidR="006856E4">
        <w:rPr>
          <w:rFonts w:ascii="Times New Roman" w:hAnsi="Times New Roman" w:cs="Times New Roman"/>
          <w:lang w:bidi="fa-IR"/>
        </w:rPr>
        <w:t xml:space="preserve">archaeological </w:t>
      </w:r>
      <w:r w:rsidR="00F763E8">
        <w:rPr>
          <w:rFonts w:ascii="Times New Roman" w:hAnsi="Times New Roman" w:cs="Times New Roman"/>
          <w:lang w:bidi="fa-IR"/>
        </w:rPr>
        <w:t>fieldwork</w:t>
      </w:r>
      <w:r>
        <w:rPr>
          <w:rFonts w:ascii="Times New Roman" w:hAnsi="Times New Roman" w:cs="Times New Roman"/>
          <w:lang w:bidi="fa-IR"/>
        </w:rPr>
        <w:t xml:space="preserve">. Archaeologists identify the ancient sites by using remote sensing studies, aerial photography and satellite imagery, and pedestrian surveys. Most of the time, when we move from the center to the outside of the sites, the density of cultural finds such as sherds of pottery, artifacts, stone tools, bones, or architectural remains decreases. Sometimes, around the ancient sites, the topography, geomorphology, and landform, as well as sediments during different periods, cause cultural materials and artifacts to remain under these sediments and be hidden from view. Therefore, archaeologists </w:t>
      </w:r>
      <w:r w:rsidR="006856E4">
        <w:rPr>
          <w:rFonts w:ascii="Times New Roman" w:hAnsi="Times New Roman" w:cs="Times New Roman"/>
          <w:lang w:bidi="fa-IR"/>
        </w:rPr>
        <w:t xml:space="preserve">often </w:t>
      </w:r>
      <w:r>
        <w:rPr>
          <w:rFonts w:ascii="Times New Roman" w:hAnsi="Times New Roman" w:cs="Times New Roman"/>
          <w:lang w:bidi="fa-IR"/>
        </w:rPr>
        <w:t xml:space="preserve">need to </w:t>
      </w:r>
      <w:r w:rsidR="00F763E8">
        <w:rPr>
          <w:rFonts w:ascii="Times New Roman" w:hAnsi="Times New Roman" w:cs="Times New Roman"/>
          <w:lang w:bidi="fa-IR"/>
        </w:rPr>
        <w:t>excavate</w:t>
      </w:r>
      <w:r>
        <w:rPr>
          <w:rFonts w:ascii="Times New Roman" w:hAnsi="Times New Roman" w:cs="Times New Roman"/>
          <w:lang w:bidi="fa-IR"/>
        </w:rPr>
        <w:t xml:space="preserve"> to determine the presence or absence of materials below the surface. </w:t>
      </w:r>
      <w:r w:rsidR="006856E4">
        <w:rPr>
          <w:rFonts w:ascii="Times New Roman" w:hAnsi="Times New Roman" w:cs="Times New Roman"/>
          <w:lang w:bidi="fa-IR"/>
        </w:rPr>
        <w:t>A</w:t>
      </w:r>
      <w:r>
        <w:rPr>
          <w:rFonts w:ascii="Times New Roman" w:hAnsi="Times New Roman" w:cs="Times New Roman"/>
          <w:lang w:bidi="fa-IR"/>
        </w:rPr>
        <w:t>rea</w:t>
      </w:r>
      <w:r w:rsidR="006856E4">
        <w:rPr>
          <w:rFonts w:ascii="Times New Roman" w:hAnsi="Times New Roman" w:cs="Times New Roman"/>
          <w:lang w:bidi="fa-IR"/>
        </w:rPr>
        <w:t>s</w:t>
      </w:r>
      <w:r w:rsidR="00D035FE">
        <w:rPr>
          <w:rFonts w:ascii="Times New Roman" w:hAnsi="Times New Roman" w:cs="Times New Roman"/>
          <w:lang w:bidi="fa-IR"/>
        </w:rPr>
        <w:t>, where the remains of ancient materials are present and can be reached with confidence by survey and excavation,</w:t>
      </w:r>
      <w:r>
        <w:rPr>
          <w:rFonts w:ascii="Times New Roman" w:hAnsi="Times New Roman" w:cs="Times New Roman"/>
          <w:lang w:bidi="fa-IR"/>
        </w:rPr>
        <w:t xml:space="preserve"> </w:t>
      </w:r>
      <w:r w:rsidR="006856E4">
        <w:rPr>
          <w:rFonts w:ascii="Times New Roman" w:hAnsi="Times New Roman" w:cs="Times New Roman"/>
          <w:lang w:bidi="fa-IR"/>
        </w:rPr>
        <w:t>are</w:t>
      </w:r>
      <w:r>
        <w:rPr>
          <w:rFonts w:ascii="Times New Roman" w:hAnsi="Times New Roman" w:cs="Times New Roman"/>
          <w:lang w:bidi="fa-IR"/>
        </w:rPr>
        <w:t xml:space="preserve"> called the </w:t>
      </w:r>
      <w:r>
        <w:rPr>
          <w:rFonts w:ascii="Times New Roman" w:hAnsi="Times New Roman" w:cs="Times New Roman"/>
          <w:i/>
          <w:iCs/>
          <w:lang w:bidi="fa-IR"/>
        </w:rPr>
        <w:t>core zone</w:t>
      </w:r>
      <w:r w:rsidR="006856E4">
        <w:rPr>
          <w:rFonts w:ascii="Times New Roman" w:hAnsi="Times New Roman" w:cs="Times New Roman"/>
          <w:i/>
          <w:iCs/>
          <w:lang w:bidi="fa-IR"/>
        </w:rPr>
        <w:t>s</w:t>
      </w:r>
      <w:r>
        <w:rPr>
          <w:rFonts w:ascii="Times New Roman" w:hAnsi="Times New Roman" w:cs="Times New Roman"/>
          <w:lang w:bidi="fa-IR"/>
        </w:rPr>
        <w:t xml:space="preserve"> of </w:t>
      </w:r>
      <w:r w:rsidR="006856E4">
        <w:rPr>
          <w:rFonts w:ascii="Times New Roman" w:hAnsi="Times New Roman" w:cs="Times New Roman"/>
          <w:lang w:bidi="fa-IR"/>
        </w:rPr>
        <w:t>an</w:t>
      </w:r>
      <w:r>
        <w:rPr>
          <w:rFonts w:ascii="Times New Roman" w:hAnsi="Times New Roman" w:cs="Times New Roman"/>
          <w:lang w:bidi="fa-IR"/>
        </w:rPr>
        <w:t xml:space="preserve"> archaeological site. From a legal point of view, </w:t>
      </w:r>
      <w:r w:rsidR="006856E4">
        <w:rPr>
          <w:rFonts w:ascii="Times New Roman" w:hAnsi="Times New Roman" w:cs="Times New Roman"/>
          <w:lang w:bidi="fa-IR"/>
        </w:rPr>
        <w:t>it is fo</w:t>
      </w:r>
      <w:r w:rsidR="00156934">
        <w:rPr>
          <w:rFonts w:ascii="Times New Roman" w:hAnsi="Times New Roman" w:cs="Times New Roman"/>
          <w:lang w:bidi="fa-IR"/>
        </w:rPr>
        <w:t xml:space="preserve">rbidden to do </w:t>
      </w:r>
      <w:r>
        <w:rPr>
          <w:rFonts w:ascii="Times New Roman" w:hAnsi="Times New Roman" w:cs="Times New Roman"/>
          <w:lang w:bidi="fa-IR"/>
        </w:rPr>
        <w:t xml:space="preserve">any </w:t>
      </w:r>
      <w:r w:rsidR="006856E4">
        <w:rPr>
          <w:rFonts w:ascii="Times New Roman" w:hAnsi="Times New Roman" w:cs="Times New Roman"/>
          <w:lang w:bidi="fa-IR"/>
        </w:rPr>
        <w:t xml:space="preserve">modern </w:t>
      </w:r>
      <w:r>
        <w:rPr>
          <w:rFonts w:ascii="Times New Roman" w:hAnsi="Times New Roman" w:cs="Times New Roman"/>
          <w:lang w:bidi="fa-IR"/>
        </w:rPr>
        <w:t xml:space="preserve">changes in the core zone of </w:t>
      </w:r>
      <w:r w:rsidR="00156934">
        <w:rPr>
          <w:rFonts w:ascii="Times New Roman" w:hAnsi="Times New Roman" w:cs="Times New Roman"/>
          <w:lang w:bidi="fa-IR"/>
        </w:rPr>
        <w:t xml:space="preserve">an </w:t>
      </w:r>
      <w:r>
        <w:rPr>
          <w:rFonts w:ascii="Times New Roman" w:hAnsi="Times New Roman" w:cs="Times New Roman"/>
          <w:lang w:bidi="fa-IR"/>
        </w:rPr>
        <w:t>archaeological site.</w:t>
      </w:r>
      <w:r w:rsidR="00156934">
        <w:rPr>
          <w:rFonts w:ascii="Times New Roman" w:hAnsi="Times New Roman" w:cs="Times New Roman"/>
          <w:lang w:bidi="fa-IR"/>
        </w:rPr>
        <w:t xml:space="preserve"> A</w:t>
      </w:r>
      <w:r>
        <w:rPr>
          <w:rFonts w:ascii="Times New Roman" w:hAnsi="Times New Roman" w:cs="Times New Roman"/>
          <w:lang w:bidi="fa-IR"/>
        </w:rPr>
        <w:t xml:space="preserve"> buffer zone </w:t>
      </w:r>
      <w:r w:rsidR="00156934">
        <w:rPr>
          <w:rFonts w:ascii="Times New Roman" w:hAnsi="Times New Roman" w:cs="Times New Roman"/>
          <w:lang w:bidi="fa-IR"/>
        </w:rPr>
        <w:t xml:space="preserve">is often added </w:t>
      </w:r>
      <w:r w:rsidR="00D265D3">
        <w:rPr>
          <w:rFonts w:ascii="Times New Roman" w:hAnsi="Times New Roman" w:cs="Times New Roman"/>
          <w:lang w:bidi="fa-IR"/>
        </w:rPr>
        <w:t xml:space="preserve">to protect </w:t>
      </w:r>
      <w:r>
        <w:rPr>
          <w:rFonts w:ascii="Times New Roman" w:hAnsi="Times New Roman" w:cs="Times New Roman"/>
          <w:lang w:bidi="fa-IR"/>
        </w:rPr>
        <w:t xml:space="preserve">ancient sites. The buffer zone is defined </w:t>
      </w:r>
      <w:r w:rsidR="00D035FE">
        <w:rPr>
          <w:rFonts w:ascii="Times New Roman" w:hAnsi="Times New Roman" w:cs="Times New Roman"/>
          <w:lang w:bidi="fa-IR"/>
        </w:rPr>
        <w:t>concerning</w:t>
      </w:r>
      <w:r w:rsidR="00156934">
        <w:rPr>
          <w:rFonts w:ascii="Times New Roman" w:hAnsi="Times New Roman" w:cs="Times New Roman"/>
          <w:lang w:bidi="fa-IR"/>
        </w:rPr>
        <w:t xml:space="preserve"> </w:t>
      </w:r>
      <w:r>
        <w:rPr>
          <w:rFonts w:ascii="Times New Roman" w:hAnsi="Times New Roman" w:cs="Times New Roman"/>
          <w:lang w:bidi="fa-IR"/>
        </w:rPr>
        <w:t>the core zone and depends on</w:t>
      </w:r>
      <w:r w:rsidR="00156934">
        <w:rPr>
          <w:rFonts w:ascii="Times New Roman" w:hAnsi="Times New Roman" w:cs="Times New Roman"/>
          <w:lang w:bidi="fa-IR"/>
        </w:rPr>
        <w:t xml:space="preserve"> the</w:t>
      </w:r>
      <w:r>
        <w:rPr>
          <w:rFonts w:ascii="Times New Roman" w:hAnsi="Times New Roman" w:cs="Times New Roman"/>
          <w:lang w:bidi="fa-IR"/>
        </w:rPr>
        <w:t xml:space="preserve"> topography, geomorphology, environmental conditions, and elements related to the site. One </w:t>
      </w:r>
      <w:r w:rsidR="00156934">
        <w:rPr>
          <w:rFonts w:ascii="Times New Roman" w:hAnsi="Times New Roman" w:cs="Times New Roman"/>
          <w:lang w:bidi="fa-IR"/>
        </w:rPr>
        <w:t>field</w:t>
      </w:r>
      <w:r>
        <w:rPr>
          <w:rFonts w:ascii="Times New Roman" w:hAnsi="Times New Roman" w:cs="Times New Roman"/>
          <w:lang w:bidi="fa-IR"/>
        </w:rPr>
        <w:t xml:space="preserve"> where the density of artifacts is very uncertain is the ancient cemeteries, which were generally built next to the settlements. The graves were mostly solitary and sometimes included secondary burial or mass burial</w:t>
      </w:r>
      <w:r w:rsidR="00156934">
        <w:rPr>
          <w:rFonts w:ascii="Times New Roman" w:hAnsi="Times New Roman" w:cs="Times New Roman"/>
          <w:lang w:bidi="fa-IR"/>
        </w:rPr>
        <w:t>s</w:t>
      </w:r>
      <w:r>
        <w:rPr>
          <w:rFonts w:ascii="Times New Roman" w:hAnsi="Times New Roman" w:cs="Times New Roman"/>
          <w:lang w:bidi="fa-IR"/>
        </w:rPr>
        <w:t>.</w:t>
      </w:r>
    </w:p>
    <w:p w14:paraId="5F5000ED" w14:textId="77777777" w:rsidR="00787A76" w:rsidRDefault="00787A76" w:rsidP="009628AC">
      <w:pPr>
        <w:spacing w:line="276" w:lineRule="auto"/>
        <w:jc w:val="both"/>
        <w:rPr>
          <w:rFonts w:ascii="Times New Roman" w:hAnsi="Times New Roman" w:cs="Times New Roman"/>
          <w:lang w:bidi="fa-IR"/>
        </w:rPr>
      </w:pPr>
      <w:r>
        <w:rPr>
          <w:rFonts w:ascii="Times New Roman" w:hAnsi="Times New Roman" w:cs="Times New Roman"/>
          <w:lang w:bidi="fa-IR"/>
        </w:rPr>
        <w:t xml:space="preserve">Sometimes, due to the lack of obvious evidence of these graves, it is difficult and impossible to identify them, and determining their density and dispersion and the core zone of the cemetery. Determining the core </w:t>
      </w:r>
      <w:r>
        <w:rPr>
          <w:rFonts w:ascii="Times New Roman" w:hAnsi="Times New Roman" w:cs="Times New Roman"/>
          <w:lang w:bidi="fa-IR"/>
        </w:rPr>
        <w:lastRenderedPageBreak/>
        <w:t>zone and suggestion of the buffer zone traditionally is by using archaeological surveys and digging experimental sondages around the ancient site with special methods. Sometimes in ancient cemeteries, determine the core zone is not accurate, because maybe the archaeologist dig the experimental sondages between two graves and he doesn't identify the graves, and due to the lack of awareness of the existence of graves, he doesn't put this sections in the core zone, and this part should be outside the scope of the laws of the core zone of the archaeological site, and due to the lack of awareness of the existence of graves, this section not be included in the core zone of the site and will be outside the scope of the laws of the core zone of the archaeological site. But by geophysical methods, archaeologists can identify the location of all the graves and determine exactly the core zone of the ancient cemetery.</w:t>
      </w:r>
    </w:p>
    <w:p w14:paraId="383015FA" w14:textId="25AB90E0" w:rsidR="006173C5" w:rsidRPr="006173C5" w:rsidRDefault="006173C5" w:rsidP="006173C5">
      <w:pPr>
        <w:spacing w:line="276" w:lineRule="auto"/>
        <w:jc w:val="both"/>
        <w:rPr>
          <w:rFonts w:ascii="Times New Roman" w:hAnsi="Times New Roman" w:cs="Times New Roman"/>
          <w:b/>
          <w:bCs/>
          <w:lang w:bidi="fa-IR"/>
        </w:rPr>
      </w:pPr>
      <w:r w:rsidRPr="006173C5">
        <w:rPr>
          <w:rFonts w:ascii="Times New Roman" w:hAnsi="Times New Roman" w:cs="Times New Roman"/>
          <w:b/>
          <w:bCs/>
          <w:lang w:bidi="fa-IR"/>
        </w:rPr>
        <w:t xml:space="preserve">Identified </w:t>
      </w:r>
      <w:proofErr w:type="spellStart"/>
      <w:r w:rsidRPr="006173C5">
        <w:rPr>
          <w:rFonts w:ascii="Times New Roman" w:hAnsi="Times New Roman" w:cs="Times New Roman"/>
          <w:b/>
          <w:bCs/>
          <w:lang w:bidi="fa-IR"/>
        </w:rPr>
        <w:t>Treces</w:t>
      </w:r>
      <w:proofErr w:type="spellEnd"/>
    </w:p>
    <w:p w14:paraId="1B406E46" w14:textId="017D1F8D" w:rsidR="00787A76" w:rsidRDefault="00787A76" w:rsidP="00D035FE">
      <w:pPr>
        <w:spacing w:line="276" w:lineRule="auto"/>
        <w:jc w:val="both"/>
        <w:rPr>
          <w:rFonts w:ascii="Times New Roman" w:hAnsi="Times New Roman" w:cs="Times New Roman"/>
          <w:lang w:bidi="fa-IR"/>
        </w:rPr>
      </w:pPr>
      <w:r>
        <w:rPr>
          <w:rFonts w:ascii="Times New Roman" w:hAnsi="Times New Roman" w:cs="Times New Roman"/>
          <w:lang w:bidi="fa-IR"/>
        </w:rPr>
        <w:t xml:space="preserve">The </w:t>
      </w:r>
      <w:r w:rsidR="006856E4">
        <w:rPr>
          <w:rFonts w:ascii="Times New Roman" w:hAnsi="Times New Roman" w:cs="Times New Roman"/>
          <w:lang w:bidi="fa-IR"/>
        </w:rPr>
        <w:t xml:space="preserve">ancient </w:t>
      </w:r>
      <w:r>
        <w:rPr>
          <w:rFonts w:ascii="Times New Roman" w:hAnsi="Times New Roman" w:cs="Times New Roman"/>
          <w:lang w:bidi="fa-IR"/>
        </w:rPr>
        <w:t>cemetery of Mehdiabad</w:t>
      </w:r>
      <w:r w:rsidR="00F763E8">
        <w:rPr>
          <w:rFonts w:ascii="Times New Roman" w:hAnsi="Times New Roman" w:cs="Times New Roman"/>
          <w:lang w:bidi="fa-IR"/>
        </w:rPr>
        <w:t>-</w:t>
      </w:r>
      <w:r>
        <w:rPr>
          <w:rFonts w:ascii="Times New Roman" w:hAnsi="Times New Roman" w:cs="Times New Roman"/>
          <w:lang w:bidi="fa-IR"/>
        </w:rPr>
        <w:t>e Olia is located 3 km south of the village of Mehdiabad</w:t>
      </w:r>
      <w:r w:rsidR="00F763E8">
        <w:rPr>
          <w:rFonts w:ascii="Times New Roman" w:hAnsi="Times New Roman" w:cs="Times New Roman"/>
          <w:lang w:bidi="fa-IR"/>
        </w:rPr>
        <w:t>-</w:t>
      </w:r>
      <w:r>
        <w:rPr>
          <w:rFonts w:ascii="Times New Roman" w:hAnsi="Times New Roman" w:cs="Times New Roman"/>
          <w:lang w:bidi="fa-IR"/>
        </w:rPr>
        <w:t>e Olia</w:t>
      </w:r>
      <w:r w:rsidR="006856E4">
        <w:rPr>
          <w:rFonts w:ascii="Times New Roman" w:hAnsi="Times New Roman" w:cs="Times New Roman"/>
          <w:lang w:bidi="fa-IR"/>
        </w:rPr>
        <w:t xml:space="preserve">. The cemetery expands </w:t>
      </w:r>
      <w:r>
        <w:rPr>
          <w:rFonts w:ascii="Times New Roman" w:hAnsi="Times New Roman" w:cs="Times New Roman"/>
          <w:lang w:bidi="fa-IR"/>
        </w:rPr>
        <w:t xml:space="preserve">on both sides of a branch of the seasonal River of </w:t>
      </w:r>
      <w:proofErr w:type="spellStart"/>
      <w:r>
        <w:rPr>
          <w:rFonts w:ascii="Times New Roman" w:hAnsi="Times New Roman" w:cs="Times New Roman"/>
          <w:lang w:bidi="fa-IR"/>
        </w:rPr>
        <w:t>Bandenesa</w:t>
      </w:r>
      <w:proofErr w:type="spellEnd"/>
      <w:r>
        <w:rPr>
          <w:rFonts w:ascii="Times New Roman" w:hAnsi="Times New Roman" w:cs="Times New Roman"/>
          <w:lang w:bidi="fa-IR"/>
        </w:rPr>
        <w:t xml:space="preserve">, 90 km from the city of Bam. In winter 2016, after a flood event, several pits with ancient pottery </w:t>
      </w:r>
      <w:r w:rsidR="006856E4">
        <w:rPr>
          <w:rFonts w:ascii="Times New Roman" w:hAnsi="Times New Roman" w:cs="Times New Roman"/>
          <w:lang w:bidi="fa-IR"/>
        </w:rPr>
        <w:t xml:space="preserve">fragments </w:t>
      </w:r>
      <w:r>
        <w:rPr>
          <w:rFonts w:ascii="Times New Roman" w:hAnsi="Times New Roman" w:cs="Times New Roman"/>
          <w:lang w:bidi="fa-IR"/>
        </w:rPr>
        <w:t xml:space="preserve">were found. </w:t>
      </w:r>
      <w:r w:rsidR="006856E4">
        <w:rPr>
          <w:rFonts w:ascii="Times New Roman" w:hAnsi="Times New Roman" w:cs="Times New Roman"/>
          <w:lang w:bidi="fa-IR"/>
        </w:rPr>
        <w:t>Based on a preliminary analysis of the ceramics by t</w:t>
      </w:r>
      <w:r>
        <w:rPr>
          <w:rFonts w:ascii="Times New Roman" w:hAnsi="Times New Roman" w:cs="Times New Roman"/>
          <w:lang w:bidi="fa-IR"/>
        </w:rPr>
        <w:t xml:space="preserve">he archaeologists of the research center of the citadel of Bam </w:t>
      </w:r>
      <w:r w:rsidR="006856E4">
        <w:rPr>
          <w:rFonts w:ascii="Times New Roman" w:hAnsi="Times New Roman" w:cs="Times New Roman"/>
          <w:lang w:bidi="fa-IR"/>
        </w:rPr>
        <w:t xml:space="preserve">they were able to identify these to be of </w:t>
      </w:r>
      <w:r>
        <w:rPr>
          <w:rFonts w:ascii="Times New Roman" w:hAnsi="Times New Roman" w:cs="Times New Roman"/>
          <w:lang w:bidi="fa-IR"/>
        </w:rPr>
        <w:t>Achaemenid or Parthian</w:t>
      </w:r>
      <w:r w:rsidR="006856E4">
        <w:rPr>
          <w:rFonts w:ascii="Times New Roman" w:hAnsi="Times New Roman" w:cs="Times New Roman"/>
          <w:lang w:bidi="fa-IR"/>
        </w:rPr>
        <w:t xml:space="preserve"> date</w:t>
      </w:r>
      <w:r>
        <w:rPr>
          <w:rFonts w:ascii="Times New Roman" w:hAnsi="Times New Roman" w:cs="Times New Roman"/>
          <w:lang w:bidi="fa-IR"/>
        </w:rPr>
        <w:t>. Most of the graves are rectangular and the</w:t>
      </w:r>
      <w:r w:rsidR="006856E4">
        <w:rPr>
          <w:rFonts w:ascii="Times New Roman" w:hAnsi="Times New Roman" w:cs="Times New Roman"/>
          <w:lang w:bidi="fa-IR"/>
        </w:rPr>
        <w:t xml:space="preserve">y are only about </w:t>
      </w:r>
      <w:r>
        <w:rPr>
          <w:rFonts w:ascii="Times New Roman" w:hAnsi="Times New Roman" w:cs="Times New Roman"/>
          <w:lang w:bidi="fa-IR"/>
        </w:rPr>
        <w:t>90 to 120 cm</w:t>
      </w:r>
      <w:r w:rsidR="006856E4">
        <w:rPr>
          <w:rFonts w:ascii="Times New Roman" w:hAnsi="Times New Roman" w:cs="Times New Roman"/>
          <w:lang w:bidi="fa-IR"/>
        </w:rPr>
        <w:t xml:space="preserve"> below the surface</w:t>
      </w:r>
      <w:r>
        <w:rPr>
          <w:rFonts w:ascii="Times New Roman" w:hAnsi="Times New Roman" w:cs="Times New Roman"/>
          <w:lang w:bidi="fa-IR"/>
        </w:rPr>
        <w:t xml:space="preserve">. The </w:t>
      </w:r>
      <w:r w:rsidR="006856E4">
        <w:rPr>
          <w:rFonts w:ascii="Times New Roman" w:hAnsi="Times New Roman" w:cs="Times New Roman"/>
          <w:lang w:bidi="fa-IR"/>
        </w:rPr>
        <w:t xml:space="preserve">large </w:t>
      </w:r>
      <w:r>
        <w:rPr>
          <w:rFonts w:ascii="Times New Roman" w:hAnsi="Times New Roman" w:cs="Times New Roman"/>
          <w:lang w:bidi="fa-IR"/>
        </w:rPr>
        <w:t xml:space="preserve">extent of the site </w:t>
      </w:r>
      <w:r w:rsidR="006856E4">
        <w:rPr>
          <w:rFonts w:ascii="Times New Roman" w:hAnsi="Times New Roman" w:cs="Times New Roman"/>
          <w:lang w:bidi="fa-IR"/>
        </w:rPr>
        <w:t>is ideal for g</w:t>
      </w:r>
      <w:r>
        <w:rPr>
          <w:rFonts w:ascii="Times New Roman" w:hAnsi="Times New Roman" w:cs="Times New Roman"/>
          <w:lang w:bidi="fa-IR"/>
        </w:rPr>
        <w:t xml:space="preserve">eophysical </w:t>
      </w:r>
      <w:r w:rsidR="006856E4">
        <w:rPr>
          <w:rFonts w:ascii="Times New Roman" w:hAnsi="Times New Roman" w:cs="Times New Roman"/>
          <w:lang w:bidi="fa-IR"/>
        </w:rPr>
        <w:t xml:space="preserve">studies </w:t>
      </w:r>
      <w:r>
        <w:rPr>
          <w:rFonts w:ascii="Times New Roman" w:hAnsi="Times New Roman" w:cs="Times New Roman"/>
          <w:lang w:bidi="fa-IR"/>
        </w:rPr>
        <w:t xml:space="preserve">to determine the distribution of graves and identify the core zone of this ancient cemetery. </w:t>
      </w:r>
      <w:r w:rsidR="006856E4">
        <w:rPr>
          <w:rFonts w:ascii="Times New Roman" w:hAnsi="Times New Roman" w:cs="Times New Roman"/>
          <w:lang w:bidi="fa-IR"/>
        </w:rPr>
        <w:t xml:space="preserve">A </w:t>
      </w:r>
      <w:r>
        <w:rPr>
          <w:rFonts w:ascii="Times New Roman" w:hAnsi="Times New Roman" w:cs="Times New Roman"/>
          <w:lang w:bidi="fa-IR"/>
        </w:rPr>
        <w:t>magnetic survey is a fast and efficient method for the first approach of an archaeological site. The principle of the magnetic method is to measure the local variations of the Earth magnetic field due to the presence of iron oxides in the soils and the archeological structures. Surface soil is magnetically stronger than underground soils</w:t>
      </w:r>
      <w:r w:rsidR="006856E4">
        <w:rPr>
          <w:rFonts w:ascii="Times New Roman" w:hAnsi="Times New Roman" w:cs="Times New Roman"/>
          <w:lang w:bidi="fa-IR"/>
        </w:rPr>
        <w:t xml:space="preserve">. Its </w:t>
      </w:r>
      <w:r>
        <w:rPr>
          <w:rFonts w:ascii="Times New Roman" w:hAnsi="Times New Roman" w:cs="Times New Roman"/>
          <w:lang w:bidi="fa-IR"/>
        </w:rPr>
        <w:t>propert</w:t>
      </w:r>
      <w:r w:rsidR="006856E4">
        <w:rPr>
          <w:rFonts w:ascii="Times New Roman" w:hAnsi="Times New Roman" w:cs="Times New Roman"/>
          <w:lang w:bidi="fa-IR"/>
        </w:rPr>
        <w:t>ies</w:t>
      </w:r>
      <w:r>
        <w:rPr>
          <w:rFonts w:ascii="Times New Roman" w:hAnsi="Times New Roman" w:cs="Times New Roman"/>
          <w:lang w:bidi="fa-IR"/>
        </w:rPr>
        <w:t xml:space="preserve"> </w:t>
      </w:r>
      <w:r w:rsidR="006856E4">
        <w:rPr>
          <w:rFonts w:ascii="Times New Roman" w:hAnsi="Times New Roman" w:cs="Times New Roman"/>
          <w:lang w:bidi="fa-IR"/>
        </w:rPr>
        <w:t>are</w:t>
      </w:r>
      <w:r>
        <w:rPr>
          <w:rFonts w:ascii="Times New Roman" w:hAnsi="Times New Roman" w:cs="Times New Roman"/>
          <w:lang w:bidi="fa-IR"/>
        </w:rPr>
        <w:t xml:space="preserve"> further enhanced by human activities.</w:t>
      </w:r>
      <w:r>
        <w:t xml:space="preserve"> </w:t>
      </w:r>
      <w:r w:rsidR="006856E4">
        <w:rPr>
          <w:rFonts w:ascii="Times New Roman" w:hAnsi="Times New Roman" w:cs="Times New Roman"/>
          <w:lang w:bidi="fa-IR"/>
        </w:rPr>
        <w:t xml:space="preserve">This makes </w:t>
      </w:r>
      <w:r>
        <w:rPr>
          <w:rFonts w:ascii="Times New Roman" w:hAnsi="Times New Roman" w:cs="Times New Roman"/>
          <w:lang w:bidi="fa-IR"/>
        </w:rPr>
        <w:t>identif</w:t>
      </w:r>
      <w:r w:rsidR="006856E4">
        <w:rPr>
          <w:rFonts w:ascii="Times New Roman" w:hAnsi="Times New Roman" w:cs="Times New Roman"/>
          <w:lang w:bidi="fa-IR"/>
        </w:rPr>
        <w:t>ication of</w:t>
      </w:r>
      <w:r>
        <w:rPr>
          <w:rFonts w:ascii="Times New Roman" w:hAnsi="Times New Roman" w:cs="Times New Roman"/>
          <w:lang w:bidi="fa-IR"/>
        </w:rPr>
        <w:t xml:space="preserve"> different archaeological structures </w:t>
      </w:r>
      <w:r w:rsidR="006856E4">
        <w:rPr>
          <w:rFonts w:ascii="Times New Roman" w:hAnsi="Times New Roman" w:cs="Times New Roman"/>
          <w:lang w:bidi="fa-IR"/>
        </w:rPr>
        <w:t>possible: g</w:t>
      </w:r>
      <w:r>
        <w:rPr>
          <w:rFonts w:ascii="Times New Roman" w:hAnsi="Times New Roman" w:cs="Times New Roman"/>
          <w:lang w:bidi="fa-IR"/>
        </w:rPr>
        <w:t xml:space="preserve">raves, pits, and holes </w:t>
      </w:r>
      <w:r w:rsidR="006856E4">
        <w:rPr>
          <w:rFonts w:ascii="Times New Roman" w:hAnsi="Times New Roman" w:cs="Times New Roman"/>
          <w:lang w:bidi="fa-IR"/>
        </w:rPr>
        <w:t xml:space="preserve">prove a higher </w:t>
      </w:r>
      <w:r>
        <w:rPr>
          <w:rFonts w:ascii="Times New Roman" w:hAnsi="Times New Roman" w:cs="Times New Roman"/>
          <w:lang w:bidi="fa-IR"/>
        </w:rPr>
        <w:t xml:space="preserve">magnetic </w:t>
      </w:r>
      <w:r w:rsidR="006856E4">
        <w:rPr>
          <w:rFonts w:ascii="Times New Roman" w:hAnsi="Times New Roman" w:cs="Times New Roman"/>
          <w:lang w:bidi="fa-IR"/>
        </w:rPr>
        <w:t xml:space="preserve">record </w:t>
      </w:r>
      <w:r>
        <w:rPr>
          <w:rFonts w:ascii="Times New Roman" w:hAnsi="Times New Roman" w:cs="Times New Roman"/>
          <w:lang w:bidi="fa-IR"/>
        </w:rPr>
        <w:t xml:space="preserve">after </w:t>
      </w:r>
      <w:r w:rsidR="006856E4">
        <w:rPr>
          <w:rFonts w:ascii="Times New Roman" w:hAnsi="Times New Roman" w:cs="Times New Roman"/>
          <w:lang w:bidi="fa-IR"/>
        </w:rPr>
        <w:t xml:space="preserve">they were </w:t>
      </w:r>
      <w:r>
        <w:rPr>
          <w:rFonts w:ascii="Times New Roman" w:hAnsi="Times New Roman" w:cs="Times New Roman"/>
          <w:lang w:bidi="fa-IR"/>
        </w:rPr>
        <w:t>filled with soil and surface sediments. T</w:t>
      </w:r>
      <w:r w:rsidR="006856E4">
        <w:rPr>
          <w:rFonts w:ascii="Times New Roman" w:hAnsi="Times New Roman" w:cs="Times New Roman"/>
          <w:lang w:bidi="fa-IR"/>
        </w:rPr>
        <w:t>he</w:t>
      </w:r>
      <w:r>
        <w:rPr>
          <w:rFonts w:ascii="Times New Roman" w:hAnsi="Times New Roman" w:cs="Times New Roman"/>
          <w:lang w:bidi="fa-IR"/>
        </w:rPr>
        <w:t xml:space="preserve"> difference in the intensity of the magnetic field causes graves and pits </w:t>
      </w:r>
      <w:r w:rsidR="006856E4">
        <w:rPr>
          <w:rFonts w:ascii="Times New Roman" w:hAnsi="Times New Roman" w:cs="Times New Roman"/>
          <w:lang w:bidi="fa-IR"/>
        </w:rPr>
        <w:t xml:space="preserve">can </w:t>
      </w:r>
      <w:r>
        <w:rPr>
          <w:rFonts w:ascii="Times New Roman" w:hAnsi="Times New Roman" w:cs="Times New Roman"/>
          <w:lang w:bidi="fa-IR"/>
        </w:rPr>
        <w:t xml:space="preserve">be identified as point anomalies </w:t>
      </w:r>
      <w:r w:rsidR="006856E4">
        <w:rPr>
          <w:rFonts w:ascii="Times New Roman" w:hAnsi="Times New Roman" w:cs="Times New Roman"/>
          <w:lang w:bidi="fa-IR"/>
        </w:rPr>
        <w:t>with the surrounding context on magnetic maps</w:t>
      </w:r>
      <w:r>
        <w:rPr>
          <w:rFonts w:ascii="Times New Roman" w:hAnsi="Times New Roman" w:cs="Times New Roman"/>
          <w:lang w:bidi="fa-IR"/>
        </w:rPr>
        <w:t>.</w:t>
      </w:r>
    </w:p>
    <w:p w14:paraId="6DD5DA97" w14:textId="77777777" w:rsidR="006173C5" w:rsidRDefault="00787A76" w:rsidP="00D035FE">
      <w:pPr>
        <w:spacing w:line="276" w:lineRule="auto"/>
        <w:jc w:val="both"/>
        <w:rPr>
          <w:rFonts w:ascii="Times New Roman" w:hAnsi="Times New Roman" w:cs="Times New Roman"/>
          <w:lang w:bidi="fa-IR"/>
        </w:rPr>
      </w:pPr>
      <w:r>
        <w:rPr>
          <w:rFonts w:ascii="Times New Roman" w:hAnsi="Times New Roman" w:cs="Times New Roman"/>
          <w:lang w:bidi="fa-IR"/>
        </w:rPr>
        <w:t xml:space="preserve">The magnetic survey </w:t>
      </w:r>
      <w:r w:rsidR="00D265D3">
        <w:rPr>
          <w:rFonts w:ascii="Times New Roman" w:hAnsi="Times New Roman" w:cs="Times New Roman"/>
          <w:lang w:bidi="fa-IR"/>
        </w:rPr>
        <w:t>o</w:t>
      </w:r>
      <w:r>
        <w:rPr>
          <w:rFonts w:ascii="Times New Roman" w:hAnsi="Times New Roman" w:cs="Times New Roman"/>
          <w:lang w:bidi="fa-IR"/>
        </w:rPr>
        <w:t>n th</w:t>
      </w:r>
      <w:r w:rsidR="00D265D3">
        <w:rPr>
          <w:rFonts w:ascii="Times New Roman" w:hAnsi="Times New Roman" w:cs="Times New Roman"/>
          <w:lang w:bidi="fa-IR"/>
        </w:rPr>
        <w:t>e</w:t>
      </w:r>
      <w:r>
        <w:rPr>
          <w:rFonts w:ascii="Times New Roman" w:hAnsi="Times New Roman" w:cs="Times New Roman"/>
          <w:lang w:bidi="fa-IR"/>
        </w:rPr>
        <w:t xml:space="preserve"> site </w:t>
      </w:r>
      <w:r w:rsidR="00D265D3">
        <w:rPr>
          <w:rFonts w:ascii="Times New Roman" w:hAnsi="Times New Roman" w:cs="Times New Roman"/>
          <w:lang w:bidi="fa-IR"/>
        </w:rPr>
        <w:t>was</w:t>
      </w:r>
      <w:r>
        <w:rPr>
          <w:rFonts w:ascii="Times New Roman" w:hAnsi="Times New Roman" w:cs="Times New Roman"/>
          <w:lang w:bidi="fa-IR"/>
        </w:rPr>
        <w:t xml:space="preserve"> carried out with a cesium gradiometer G858 with a mesh grid of 1 m x 0.10 m interpolated at 0.50 m. </w:t>
      </w:r>
      <w:r w:rsidR="00D265D3">
        <w:rPr>
          <w:rFonts w:ascii="Times New Roman" w:hAnsi="Times New Roman" w:cs="Times New Roman"/>
          <w:lang w:bidi="fa-IR"/>
        </w:rPr>
        <w:t>Our</w:t>
      </w:r>
      <w:r>
        <w:rPr>
          <w:rFonts w:ascii="Times New Roman" w:hAnsi="Times New Roman" w:cs="Times New Roman"/>
          <w:lang w:bidi="fa-IR"/>
        </w:rPr>
        <w:t xml:space="preserve"> survey </w:t>
      </w:r>
      <w:r w:rsidR="00D265D3">
        <w:rPr>
          <w:rFonts w:ascii="Times New Roman" w:hAnsi="Times New Roman" w:cs="Times New Roman"/>
          <w:lang w:bidi="fa-IR"/>
        </w:rPr>
        <w:t xml:space="preserve">covered an area of 8 hectares and </w:t>
      </w:r>
      <w:r>
        <w:rPr>
          <w:rFonts w:ascii="Times New Roman" w:hAnsi="Times New Roman" w:cs="Times New Roman"/>
          <w:lang w:bidi="fa-IR"/>
        </w:rPr>
        <w:t xml:space="preserve">focused on </w:t>
      </w:r>
      <w:r w:rsidR="00D265D3">
        <w:rPr>
          <w:rFonts w:ascii="Times New Roman" w:hAnsi="Times New Roman" w:cs="Times New Roman"/>
          <w:lang w:bidi="fa-IR"/>
        </w:rPr>
        <w:t>both</w:t>
      </w:r>
      <w:r>
        <w:rPr>
          <w:rFonts w:ascii="Times New Roman" w:hAnsi="Times New Roman" w:cs="Times New Roman"/>
          <w:lang w:bidi="fa-IR"/>
        </w:rPr>
        <w:t xml:space="preserve"> sides of the road and </w:t>
      </w:r>
      <w:r w:rsidR="00D265D3">
        <w:rPr>
          <w:rFonts w:ascii="Times New Roman" w:hAnsi="Times New Roman" w:cs="Times New Roman"/>
          <w:lang w:bidi="fa-IR"/>
        </w:rPr>
        <w:t xml:space="preserve">the </w:t>
      </w:r>
      <w:r>
        <w:rPr>
          <w:rFonts w:ascii="Times New Roman" w:hAnsi="Times New Roman" w:cs="Times New Roman"/>
          <w:lang w:bidi="fa-IR"/>
        </w:rPr>
        <w:t xml:space="preserve">river </w:t>
      </w:r>
      <w:r w:rsidR="00D265D3">
        <w:rPr>
          <w:rFonts w:ascii="Times New Roman" w:hAnsi="Times New Roman" w:cs="Times New Roman"/>
          <w:lang w:bidi="fa-IR"/>
        </w:rPr>
        <w:t xml:space="preserve">by which </w:t>
      </w:r>
      <w:r w:rsidR="00D035FE">
        <w:rPr>
          <w:rFonts w:ascii="Times New Roman" w:hAnsi="Times New Roman" w:cs="Times New Roman"/>
          <w:lang w:bidi="fa-IR"/>
        </w:rPr>
        <w:t>several</w:t>
      </w:r>
      <w:r>
        <w:rPr>
          <w:rFonts w:ascii="Times New Roman" w:hAnsi="Times New Roman" w:cs="Times New Roman"/>
          <w:lang w:bidi="fa-IR"/>
        </w:rPr>
        <w:t xml:space="preserve"> graves had been found. The magnetic map show</w:t>
      </w:r>
      <w:r w:rsidR="00D265D3">
        <w:rPr>
          <w:rFonts w:ascii="Times New Roman" w:hAnsi="Times New Roman" w:cs="Times New Roman"/>
          <w:lang w:bidi="fa-IR"/>
        </w:rPr>
        <w:t xml:space="preserve">ed </w:t>
      </w:r>
      <w:r w:rsidR="00D035FE">
        <w:rPr>
          <w:rFonts w:ascii="Times New Roman" w:hAnsi="Times New Roman" w:cs="Times New Roman"/>
          <w:lang w:bidi="fa-IR"/>
        </w:rPr>
        <w:t>several</w:t>
      </w:r>
      <w:r w:rsidR="00D265D3">
        <w:rPr>
          <w:rFonts w:ascii="Times New Roman" w:hAnsi="Times New Roman" w:cs="Times New Roman"/>
          <w:lang w:bidi="fa-IR"/>
        </w:rPr>
        <w:t xml:space="preserve"> </w:t>
      </w:r>
      <w:r>
        <w:rPr>
          <w:rFonts w:ascii="Times New Roman" w:hAnsi="Times New Roman" w:cs="Times New Roman"/>
          <w:lang w:bidi="fa-IR"/>
        </w:rPr>
        <w:t xml:space="preserve">anomalies: linear anomalies and positive and bipolar point anomalies. The strong linear anomaly </w:t>
      </w:r>
      <w:r w:rsidR="00D265D3">
        <w:rPr>
          <w:rFonts w:ascii="Times New Roman" w:hAnsi="Times New Roman" w:cs="Times New Roman"/>
          <w:lang w:bidi="fa-IR"/>
        </w:rPr>
        <w:t>o</w:t>
      </w:r>
      <w:r>
        <w:rPr>
          <w:rFonts w:ascii="Times New Roman" w:hAnsi="Times New Roman" w:cs="Times New Roman"/>
          <w:lang w:bidi="fa-IR"/>
        </w:rPr>
        <w:t xml:space="preserve">n the south of the map </w:t>
      </w:r>
      <w:r w:rsidR="00D265D3">
        <w:rPr>
          <w:rFonts w:ascii="Times New Roman" w:hAnsi="Times New Roman" w:cs="Times New Roman"/>
          <w:lang w:bidi="fa-IR"/>
        </w:rPr>
        <w:t>wa</w:t>
      </w:r>
      <w:r>
        <w:rPr>
          <w:rFonts w:ascii="Times New Roman" w:hAnsi="Times New Roman" w:cs="Times New Roman"/>
          <w:lang w:bidi="fa-IR"/>
        </w:rPr>
        <w:t>s linked to the recent</w:t>
      </w:r>
      <w:r w:rsidR="00D265D3">
        <w:rPr>
          <w:rFonts w:ascii="Times New Roman" w:hAnsi="Times New Roman" w:cs="Times New Roman"/>
          <w:lang w:bidi="fa-IR"/>
        </w:rPr>
        <w:t>ly made</w:t>
      </w:r>
      <w:r>
        <w:rPr>
          <w:rFonts w:ascii="Times New Roman" w:hAnsi="Times New Roman" w:cs="Times New Roman"/>
          <w:lang w:bidi="fa-IR"/>
        </w:rPr>
        <w:t xml:space="preserve"> modern c</w:t>
      </w:r>
      <w:r w:rsidR="00D265D3">
        <w:rPr>
          <w:rFonts w:ascii="Times New Roman" w:hAnsi="Times New Roman" w:cs="Times New Roman"/>
          <w:lang w:bidi="fa-IR"/>
        </w:rPr>
        <w:t>ana</w:t>
      </w:r>
      <w:r>
        <w:rPr>
          <w:rFonts w:ascii="Times New Roman" w:hAnsi="Times New Roman" w:cs="Times New Roman"/>
          <w:lang w:bidi="fa-IR"/>
        </w:rPr>
        <w:t>l</w:t>
      </w:r>
      <w:r w:rsidR="00D265D3">
        <w:rPr>
          <w:rFonts w:ascii="Times New Roman" w:hAnsi="Times New Roman" w:cs="Times New Roman"/>
          <w:lang w:bidi="fa-IR"/>
        </w:rPr>
        <w:t>. A</w:t>
      </w:r>
      <w:r>
        <w:rPr>
          <w:rFonts w:ascii="Times New Roman" w:hAnsi="Times New Roman" w:cs="Times New Roman"/>
          <w:lang w:bidi="fa-IR"/>
        </w:rPr>
        <w:t>nother linear anomaly correspond</w:t>
      </w:r>
      <w:r w:rsidR="00D035FE">
        <w:rPr>
          <w:rFonts w:ascii="Times New Roman" w:hAnsi="Times New Roman" w:cs="Times New Roman"/>
          <w:lang w:bidi="fa-IR"/>
        </w:rPr>
        <w:t>ing</w:t>
      </w:r>
      <w:r>
        <w:rPr>
          <w:rFonts w:ascii="Times New Roman" w:hAnsi="Times New Roman" w:cs="Times New Roman"/>
          <w:lang w:bidi="fa-IR"/>
        </w:rPr>
        <w:t xml:space="preserve"> to the road in</w:t>
      </w:r>
      <w:r w:rsidR="00D265D3">
        <w:rPr>
          <w:rFonts w:ascii="Times New Roman" w:hAnsi="Times New Roman" w:cs="Times New Roman"/>
          <w:lang w:bidi="fa-IR"/>
        </w:rPr>
        <w:t xml:space="preserve"> the</w:t>
      </w:r>
      <w:r>
        <w:rPr>
          <w:rFonts w:ascii="Times New Roman" w:hAnsi="Times New Roman" w:cs="Times New Roman"/>
          <w:lang w:bidi="fa-IR"/>
        </w:rPr>
        <w:t xml:space="preserve"> southwest</w:t>
      </w:r>
      <w:r w:rsidR="00D265D3">
        <w:rPr>
          <w:rFonts w:ascii="Times New Roman" w:hAnsi="Times New Roman" w:cs="Times New Roman"/>
          <w:lang w:bidi="fa-IR"/>
        </w:rPr>
        <w:t>ern part</w:t>
      </w:r>
      <w:r>
        <w:rPr>
          <w:rFonts w:ascii="Times New Roman" w:hAnsi="Times New Roman" w:cs="Times New Roman"/>
          <w:lang w:bidi="fa-IR"/>
        </w:rPr>
        <w:t xml:space="preserve"> of this</w:t>
      </w:r>
      <w:r w:rsidR="00D265D3">
        <w:rPr>
          <w:rFonts w:ascii="Times New Roman" w:hAnsi="Times New Roman" w:cs="Times New Roman"/>
          <w:lang w:bidi="fa-IR"/>
        </w:rPr>
        <w:t xml:space="preserve"> area</w:t>
      </w:r>
      <w:r>
        <w:rPr>
          <w:rFonts w:ascii="Times New Roman" w:hAnsi="Times New Roman" w:cs="Times New Roman"/>
          <w:lang w:bidi="fa-IR"/>
        </w:rPr>
        <w:t xml:space="preserve">. Other linear anomalies </w:t>
      </w:r>
      <w:r w:rsidR="00D265D3">
        <w:rPr>
          <w:rFonts w:ascii="Times New Roman" w:hAnsi="Times New Roman" w:cs="Times New Roman"/>
          <w:lang w:bidi="fa-IR"/>
        </w:rPr>
        <w:t>we</w:t>
      </w:r>
      <w:r>
        <w:rPr>
          <w:rFonts w:ascii="Times New Roman" w:hAnsi="Times New Roman" w:cs="Times New Roman"/>
          <w:lang w:bidi="fa-IR"/>
        </w:rPr>
        <w:t xml:space="preserve">re related to </w:t>
      </w:r>
      <w:r w:rsidR="00D265D3">
        <w:rPr>
          <w:rFonts w:ascii="Times New Roman" w:hAnsi="Times New Roman" w:cs="Times New Roman"/>
          <w:lang w:bidi="fa-IR"/>
        </w:rPr>
        <w:t>artificial water passages</w:t>
      </w:r>
      <w:r>
        <w:rPr>
          <w:rFonts w:ascii="Times New Roman" w:hAnsi="Times New Roman" w:cs="Times New Roman"/>
          <w:lang w:bidi="fa-IR"/>
        </w:rPr>
        <w:t xml:space="preserve">. The </w:t>
      </w:r>
      <w:r w:rsidR="00D265D3">
        <w:rPr>
          <w:rFonts w:ascii="Times New Roman" w:hAnsi="Times New Roman" w:cs="Times New Roman"/>
          <w:lang w:bidi="fa-IR"/>
        </w:rPr>
        <w:t xml:space="preserve">majority </w:t>
      </w:r>
      <w:r>
        <w:rPr>
          <w:rFonts w:ascii="Times New Roman" w:hAnsi="Times New Roman" w:cs="Times New Roman"/>
          <w:lang w:bidi="fa-IR"/>
        </w:rPr>
        <w:t>of point anomalies are related to the graves</w:t>
      </w:r>
      <w:r w:rsidR="00D265D3">
        <w:rPr>
          <w:rFonts w:ascii="Times New Roman" w:hAnsi="Times New Roman" w:cs="Times New Roman"/>
          <w:lang w:bidi="fa-IR"/>
        </w:rPr>
        <w:t>, however</w:t>
      </w:r>
      <w:r>
        <w:rPr>
          <w:rFonts w:ascii="Times New Roman" w:hAnsi="Times New Roman" w:cs="Times New Roman"/>
          <w:lang w:bidi="fa-IR"/>
        </w:rPr>
        <w:t xml:space="preserve">. </w:t>
      </w:r>
      <w:r w:rsidR="00D265D3">
        <w:rPr>
          <w:rFonts w:ascii="Times New Roman" w:hAnsi="Times New Roman" w:cs="Times New Roman"/>
          <w:lang w:bidi="fa-IR"/>
        </w:rPr>
        <w:t xml:space="preserve">Our </w:t>
      </w:r>
      <w:r>
        <w:rPr>
          <w:rFonts w:ascii="Times New Roman" w:hAnsi="Times New Roman" w:cs="Times New Roman"/>
          <w:lang w:bidi="fa-IR"/>
        </w:rPr>
        <w:t>magnetic map</w:t>
      </w:r>
      <w:r w:rsidR="00D265D3">
        <w:rPr>
          <w:rFonts w:ascii="Times New Roman" w:hAnsi="Times New Roman" w:cs="Times New Roman"/>
          <w:lang w:bidi="fa-IR"/>
        </w:rPr>
        <w:t xml:space="preserve"> identified </w:t>
      </w:r>
      <w:r>
        <w:rPr>
          <w:rFonts w:ascii="Times New Roman" w:hAnsi="Times New Roman" w:cs="Times New Roman"/>
          <w:lang w:bidi="fa-IR"/>
        </w:rPr>
        <w:t xml:space="preserve">approximately 800 graves. Some of these point anomalies are located on the surface graves that were found in the flood. </w:t>
      </w:r>
    </w:p>
    <w:p w14:paraId="4774924F" w14:textId="77777777" w:rsidR="006173C5" w:rsidRPr="006173C5" w:rsidRDefault="006173C5" w:rsidP="00D035FE">
      <w:pPr>
        <w:spacing w:line="276" w:lineRule="auto"/>
        <w:jc w:val="both"/>
        <w:rPr>
          <w:rFonts w:ascii="Times New Roman" w:hAnsi="Times New Roman" w:cs="Times New Roman"/>
          <w:b/>
          <w:bCs/>
          <w:lang w:bidi="fa-IR"/>
        </w:rPr>
      </w:pPr>
      <w:r w:rsidRPr="006173C5">
        <w:rPr>
          <w:rFonts w:ascii="Times New Roman" w:hAnsi="Times New Roman" w:cs="Times New Roman"/>
          <w:b/>
          <w:bCs/>
          <w:lang w:bidi="fa-IR"/>
        </w:rPr>
        <w:t>Conclusion</w:t>
      </w:r>
    </w:p>
    <w:p w14:paraId="11D335AB" w14:textId="156B10EA" w:rsidR="00787A76" w:rsidRDefault="00787A76" w:rsidP="00D035FE">
      <w:pPr>
        <w:spacing w:line="276" w:lineRule="auto"/>
        <w:jc w:val="both"/>
        <w:rPr>
          <w:rFonts w:ascii="Times New Roman" w:hAnsi="Times New Roman" w:cs="Times New Roman"/>
          <w:lang w:bidi="fa-IR"/>
        </w:rPr>
      </w:pPr>
      <w:r>
        <w:rPr>
          <w:rFonts w:ascii="Times New Roman" w:hAnsi="Times New Roman" w:cs="Times New Roman"/>
          <w:lang w:bidi="fa-IR"/>
        </w:rPr>
        <w:t>According to the magnetic map, the density of point anomalies decreases in the east, south, and southeast of th</w:t>
      </w:r>
      <w:r w:rsidR="00D265D3">
        <w:rPr>
          <w:rFonts w:ascii="Times New Roman" w:hAnsi="Times New Roman" w:cs="Times New Roman"/>
          <w:lang w:bidi="fa-IR"/>
        </w:rPr>
        <w:t>e</w:t>
      </w:r>
      <w:r>
        <w:rPr>
          <w:rFonts w:ascii="Times New Roman" w:hAnsi="Times New Roman" w:cs="Times New Roman"/>
          <w:lang w:bidi="fa-IR"/>
        </w:rPr>
        <w:t xml:space="preserve"> </w:t>
      </w:r>
      <w:r w:rsidR="00D265D3">
        <w:rPr>
          <w:rFonts w:ascii="Times New Roman" w:hAnsi="Times New Roman" w:cs="Times New Roman"/>
          <w:lang w:bidi="fa-IR"/>
        </w:rPr>
        <w:t>area surveyed</w:t>
      </w:r>
      <w:r>
        <w:rPr>
          <w:rFonts w:ascii="Times New Roman" w:hAnsi="Times New Roman" w:cs="Times New Roman"/>
          <w:lang w:bidi="fa-IR"/>
        </w:rPr>
        <w:t>. This means that the limit of the cemetery is specified in this section and the core zone line of the site can be well defined here. The highest density of cemetery graves is in the central part of the studied area. The anomalies of graves continue in the north and west of th</w:t>
      </w:r>
      <w:r w:rsidR="00D265D3">
        <w:rPr>
          <w:rFonts w:ascii="Times New Roman" w:hAnsi="Times New Roman" w:cs="Times New Roman"/>
          <w:lang w:bidi="fa-IR"/>
        </w:rPr>
        <w:t>e</w:t>
      </w:r>
      <w:r>
        <w:rPr>
          <w:rFonts w:ascii="Times New Roman" w:hAnsi="Times New Roman" w:cs="Times New Roman"/>
          <w:lang w:bidi="fa-IR"/>
        </w:rPr>
        <w:t xml:space="preserve"> section</w:t>
      </w:r>
      <w:r w:rsidR="00D265D3">
        <w:rPr>
          <w:rFonts w:ascii="Times New Roman" w:hAnsi="Times New Roman" w:cs="Times New Roman"/>
          <w:lang w:bidi="fa-IR"/>
        </w:rPr>
        <w:t xml:space="preserve">, </w:t>
      </w:r>
      <w:r>
        <w:rPr>
          <w:rFonts w:ascii="Times New Roman" w:hAnsi="Times New Roman" w:cs="Times New Roman"/>
          <w:lang w:bidi="fa-IR"/>
        </w:rPr>
        <w:t xml:space="preserve">but the density of these anomalies </w:t>
      </w:r>
      <w:r w:rsidR="00D265D3">
        <w:rPr>
          <w:rFonts w:ascii="Times New Roman" w:hAnsi="Times New Roman" w:cs="Times New Roman"/>
          <w:lang w:bidi="fa-IR"/>
        </w:rPr>
        <w:t>decreases</w:t>
      </w:r>
      <w:r w:rsidR="00D035FE">
        <w:rPr>
          <w:rFonts w:ascii="Times New Roman" w:hAnsi="Times New Roman" w:cs="Times New Roman"/>
          <w:lang w:bidi="fa-IR"/>
        </w:rPr>
        <w:t>,</w:t>
      </w:r>
      <w:r w:rsidR="00D265D3">
        <w:rPr>
          <w:rFonts w:ascii="Times New Roman" w:hAnsi="Times New Roman" w:cs="Times New Roman"/>
          <w:lang w:bidi="fa-IR"/>
        </w:rPr>
        <w:t xml:space="preserve"> </w:t>
      </w:r>
      <w:r>
        <w:rPr>
          <w:rFonts w:ascii="Times New Roman" w:hAnsi="Times New Roman" w:cs="Times New Roman"/>
          <w:lang w:bidi="fa-IR"/>
        </w:rPr>
        <w:t xml:space="preserve">and the line of the core zone of the cemetery can be identified in this </w:t>
      </w:r>
      <w:r w:rsidR="00D265D3">
        <w:rPr>
          <w:rFonts w:ascii="Times New Roman" w:hAnsi="Times New Roman" w:cs="Times New Roman"/>
          <w:lang w:bidi="fa-IR"/>
        </w:rPr>
        <w:t>part of the area</w:t>
      </w:r>
      <w:r>
        <w:rPr>
          <w:rFonts w:ascii="Times New Roman" w:hAnsi="Times New Roman" w:cs="Times New Roman"/>
          <w:lang w:bidi="fa-IR"/>
        </w:rPr>
        <w:t xml:space="preserve">. </w:t>
      </w:r>
      <w:bookmarkStart w:id="2" w:name="OLE_LINK20"/>
      <w:bookmarkStart w:id="3" w:name="OLE_LINK19"/>
      <w:r w:rsidR="00D265D3">
        <w:rPr>
          <w:rFonts w:ascii="Times New Roman" w:hAnsi="Times New Roman" w:cs="Times New Roman"/>
          <w:lang w:bidi="fa-IR"/>
        </w:rPr>
        <w:t>Our</w:t>
      </w:r>
      <w:r>
        <w:rPr>
          <w:rFonts w:ascii="Times New Roman" w:hAnsi="Times New Roman" w:cs="Times New Roman"/>
          <w:lang w:bidi="fa-IR"/>
        </w:rPr>
        <w:t xml:space="preserve"> magnetic survey shows that the core zone of the ancient cemetery is well recognizable without</w:t>
      </w:r>
      <w:r w:rsidR="00D265D3">
        <w:rPr>
          <w:rFonts w:ascii="Times New Roman" w:hAnsi="Times New Roman" w:cs="Times New Roman"/>
          <w:lang w:bidi="fa-IR"/>
        </w:rPr>
        <w:t xml:space="preserve"> actual excavati</w:t>
      </w:r>
      <w:bookmarkEnd w:id="2"/>
      <w:bookmarkEnd w:id="3"/>
      <w:r w:rsidR="00D265D3">
        <w:rPr>
          <w:rFonts w:ascii="Times New Roman" w:hAnsi="Times New Roman" w:cs="Times New Roman"/>
          <w:lang w:bidi="fa-IR"/>
        </w:rPr>
        <w:t>on.</w:t>
      </w:r>
      <w:r>
        <w:rPr>
          <w:rFonts w:ascii="Times New Roman" w:hAnsi="Times New Roman" w:cs="Times New Roman"/>
          <w:lang w:bidi="fa-IR"/>
        </w:rPr>
        <w:t xml:space="preserve"> </w:t>
      </w:r>
      <w:r w:rsidR="00D265D3">
        <w:rPr>
          <w:rFonts w:ascii="Times New Roman" w:hAnsi="Times New Roman" w:cs="Times New Roman"/>
          <w:lang w:bidi="fa-IR"/>
        </w:rPr>
        <w:t>Any e</w:t>
      </w:r>
      <w:r>
        <w:rPr>
          <w:rFonts w:ascii="Times New Roman" w:hAnsi="Times New Roman" w:cs="Times New Roman"/>
          <w:lang w:bidi="fa-IR"/>
        </w:rPr>
        <w:t xml:space="preserve">xcavation and </w:t>
      </w:r>
      <w:r w:rsidR="00D265D3">
        <w:rPr>
          <w:rFonts w:ascii="Times New Roman" w:hAnsi="Times New Roman" w:cs="Times New Roman"/>
          <w:lang w:bidi="fa-IR"/>
        </w:rPr>
        <w:t xml:space="preserve">opening </w:t>
      </w:r>
      <w:r>
        <w:rPr>
          <w:rFonts w:ascii="Times New Roman" w:hAnsi="Times New Roman" w:cs="Times New Roman"/>
          <w:lang w:bidi="fa-IR"/>
        </w:rPr>
        <w:t xml:space="preserve">of sondages in this region </w:t>
      </w:r>
      <w:r w:rsidR="007C0FD4">
        <w:rPr>
          <w:rFonts w:ascii="Times New Roman" w:hAnsi="Times New Roman" w:cs="Times New Roman"/>
          <w:lang w:bidi="fa-IR"/>
        </w:rPr>
        <w:t>are</w:t>
      </w:r>
      <w:r>
        <w:rPr>
          <w:rFonts w:ascii="Times New Roman" w:hAnsi="Times New Roman" w:cs="Times New Roman"/>
          <w:lang w:bidi="fa-IR"/>
        </w:rPr>
        <w:t xml:space="preserve"> dangerous and </w:t>
      </w:r>
      <w:r w:rsidR="007C0FD4">
        <w:rPr>
          <w:rFonts w:ascii="Times New Roman" w:hAnsi="Times New Roman" w:cs="Times New Roman"/>
          <w:lang w:bidi="fa-IR"/>
        </w:rPr>
        <w:t xml:space="preserve">would </w:t>
      </w:r>
      <w:r w:rsidR="00D265D3">
        <w:rPr>
          <w:rFonts w:ascii="Times New Roman" w:hAnsi="Times New Roman" w:cs="Times New Roman"/>
          <w:lang w:bidi="fa-IR"/>
        </w:rPr>
        <w:t xml:space="preserve">pave </w:t>
      </w:r>
      <w:r>
        <w:rPr>
          <w:rFonts w:ascii="Times New Roman" w:hAnsi="Times New Roman" w:cs="Times New Roman"/>
          <w:lang w:bidi="fa-IR"/>
        </w:rPr>
        <w:t xml:space="preserve">the way for </w:t>
      </w:r>
      <w:r w:rsidR="00D035FE">
        <w:rPr>
          <w:rFonts w:ascii="Times New Roman" w:hAnsi="Times New Roman" w:cs="Times New Roman"/>
          <w:lang w:bidi="fa-IR"/>
        </w:rPr>
        <w:t xml:space="preserve">the </w:t>
      </w:r>
      <w:r>
        <w:rPr>
          <w:rFonts w:ascii="Times New Roman" w:hAnsi="Times New Roman" w:cs="Times New Roman"/>
          <w:lang w:bidi="fa-IR"/>
        </w:rPr>
        <w:t>looting of these sites. A geophysical survey</w:t>
      </w:r>
      <w:r w:rsidR="00D265D3">
        <w:rPr>
          <w:rFonts w:ascii="Times New Roman" w:hAnsi="Times New Roman" w:cs="Times New Roman"/>
          <w:lang w:bidi="fa-IR"/>
        </w:rPr>
        <w:t>, however,</w:t>
      </w:r>
      <w:r>
        <w:rPr>
          <w:rFonts w:ascii="Times New Roman" w:hAnsi="Times New Roman" w:cs="Times New Roman"/>
          <w:lang w:bidi="fa-IR"/>
        </w:rPr>
        <w:t xml:space="preserve"> will protect this ancient cemetery. After </w:t>
      </w:r>
      <w:r w:rsidR="00D265D3">
        <w:rPr>
          <w:rFonts w:ascii="Times New Roman" w:hAnsi="Times New Roman" w:cs="Times New Roman"/>
          <w:lang w:bidi="fa-IR"/>
        </w:rPr>
        <w:t>our</w:t>
      </w:r>
      <w:r>
        <w:rPr>
          <w:rFonts w:ascii="Times New Roman" w:hAnsi="Times New Roman" w:cs="Times New Roman"/>
          <w:lang w:bidi="fa-IR"/>
        </w:rPr>
        <w:t xml:space="preserve"> </w:t>
      </w:r>
      <w:r>
        <w:rPr>
          <w:rFonts w:ascii="Times New Roman" w:hAnsi="Times New Roman" w:cs="Times New Roman"/>
          <w:lang w:bidi="fa-IR"/>
        </w:rPr>
        <w:lastRenderedPageBreak/>
        <w:t xml:space="preserve">survey, an Iranian archaeological mission directed by </w:t>
      </w:r>
      <w:proofErr w:type="spellStart"/>
      <w:r>
        <w:rPr>
          <w:rFonts w:ascii="Times New Roman" w:hAnsi="Times New Roman" w:cs="Times New Roman"/>
          <w:lang w:bidi="fa-IR"/>
        </w:rPr>
        <w:t>Shahram</w:t>
      </w:r>
      <w:proofErr w:type="spellEnd"/>
      <w:r>
        <w:rPr>
          <w:rFonts w:ascii="Times New Roman" w:hAnsi="Times New Roman" w:cs="Times New Roman"/>
          <w:lang w:bidi="fa-IR"/>
        </w:rPr>
        <w:t xml:space="preserve"> </w:t>
      </w:r>
      <w:proofErr w:type="spellStart"/>
      <w:r>
        <w:rPr>
          <w:rFonts w:ascii="Times New Roman" w:hAnsi="Times New Roman" w:cs="Times New Roman"/>
          <w:lang w:bidi="fa-IR"/>
        </w:rPr>
        <w:t>Zare</w:t>
      </w:r>
      <w:proofErr w:type="spellEnd"/>
      <w:r>
        <w:rPr>
          <w:rFonts w:ascii="Times New Roman" w:hAnsi="Times New Roman" w:cs="Times New Roman"/>
          <w:lang w:bidi="fa-IR"/>
        </w:rPr>
        <w:t xml:space="preserve"> found a large Achaemenid building near 650 m west of th</w:t>
      </w:r>
      <w:r w:rsidR="00D265D3">
        <w:rPr>
          <w:rFonts w:ascii="Times New Roman" w:hAnsi="Times New Roman" w:cs="Times New Roman"/>
          <w:lang w:bidi="fa-IR"/>
        </w:rPr>
        <w:t>e</w:t>
      </w:r>
      <w:r>
        <w:rPr>
          <w:rFonts w:ascii="Times New Roman" w:hAnsi="Times New Roman" w:cs="Times New Roman"/>
          <w:lang w:bidi="fa-IR"/>
        </w:rPr>
        <w:t xml:space="preserve"> cemetery. Archaeological research on this site </w:t>
      </w:r>
      <w:r w:rsidR="00F763E8">
        <w:rPr>
          <w:rFonts w:ascii="Times New Roman" w:hAnsi="Times New Roman" w:cs="Times New Roman"/>
          <w:lang w:bidi="fa-IR"/>
        </w:rPr>
        <w:t xml:space="preserve">is </w:t>
      </w:r>
      <w:r>
        <w:rPr>
          <w:rFonts w:ascii="Times New Roman" w:hAnsi="Times New Roman" w:cs="Times New Roman"/>
          <w:lang w:bidi="fa-IR"/>
        </w:rPr>
        <w:t>continu</w:t>
      </w:r>
      <w:r w:rsidR="00F763E8">
        <w:rPr>
          <w:rFonts w:ascii="Times New Roman" w:hAnsi="Times New Roman" w:cs="Times New Roman"/>
          <w:lang w:bidi="fa-IR"/>
        </w:rPr>
        <w:t>ing</w:t>
      </w:r>
      <w:r>
        <w:rPr>
          <w:rFonts w:ascii="Times New Roman" w:hAnsi="Times New Roman" w:cs="Times New Roman" w:hint="cs"/>
          <w:rtl/>
          <w:lang w:bidi="fa-IR"/>
        </w:rPr>
        <w:t>.</w:t>
      </w:r>
    </w:p>
    <w:bookmarkEnd w:id="0"/>
    <w:bookmarkEnd w:id="1"/>
    <w:p w14:paraId="527A6D8D" w14:textId="3DC99303" w:rsidR="009628AC" w:rsidRDefault="009628AC" w:rsidP="009628AC">
      <w:pPr>
        <w:spacing w:line="276" w:lineRule="auto"/>
        <w:rPr>
          <w:rFonts w:ascii="Times New Roman" w:hAnsi="Times New Roman" w:cs="Times New Roman"/>
          <w:lang w:bidi="fa-IR"/>
        </w:rPr>
      </w:pPr>
    </w:p>
    <w:p w14:paraId="7919BD4B" w14:textId="179C864D" w:rsidR="009628AC" w:rsidRDefault="009628AC" w:rsidP="009628AC">
      <w:pPr>
        <w:spacing w:line="276" w:lineRule="auto"/>
        <w:rPr>
          <w:rFonts w:ascii="Times New Roman" w:hAnsi="Times New Roman" w:cs="Times New Roman"/>
          <w:b/>
          <w:bCs/>
          <w:lang w:bidi="fa-IR"/>
        </w:rPr>
      </w:pPr>
      <w:r w:rsidRPr="009628AC">
        <w:rPr>
          <w:rFonts w:ascii="Times New Roman" w:hAnsi="Times New Roman" w:cs="Times New Roman"/>
          <w:b/>
          <w:bCs/>
          <w:lang w:bidi="fa-IR"/>
        </w:rPr>
        <w:t>References</w:t>
      </w:r>
    </w:p>
    <w:p w14:paraId="6AD8EFF1" w14:textId="2D301020" w:rsidR="00300930" w:rsidRPr="009628AC" w:rsidRDefault="00300930" w:rsidP="009628AC">
      <w:pPr>
        <w:spacing w:line="276" w:lineRule="auto"/>
        <w:rPr>
          <w:rFonts w:ascii="Times New Roman" w:hAnsi="Times New Roman" w:cs="Times New Roman"/>
          <w:b/>
          <w:bCs/>
          <w:lang w:bidi="fa-IR"/>
        </w:rPr>
      </w:pPr>
      <w:r>
        <w:rPr>
          <w:rFonts w:ascii="Times New Roman" w:hAnsi="Times New Roman" w:cs="Times New Roman"/>
          <w:b/>
          <w:bCs/>
          <w:lang w:bidi="fa-IR"/>
        </w:rPr>
        <w:t>Book:</w:t>
      </w:r>
    </w:p>
    <w:p w14:paraId="1987A76F" w14:textId="77777777" w:rsidR="009628AC" w:rsidRDefault="009628AC" w:rsidP="00397E15">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bookmarkStart w:id="4" w:name="OLE_LINK15"/>
      <w:proofErr w:type="spellStart"/>
      <w:r w:rsidRPr="00C979B1">
        <w:rPr>
          <w:rFonts w:asciiTheme="majorBidi" w:eastAsia="Calibri" w:hAnsiTheme="majorBidi" w:cstheme="majorBidi"/>
          <w:color w:val="000000"/>
          <w:lang w:val="fr-FR" w:bidi="fa-IR"/>
        </w:rPr>
        <w:t>Ghorbani</w:t>
      </w:r>
      <w:proofErr w:type="spellEnd"/>
      <w:r w:rsidRPr="00C979B1">
        <w:rPr>
          <w:rFonts w:asciiTheme="majorBidi" w:eastAsia="Calibri" w:hAnsiTheme="majorBidi" w:cstheme="majorBidi"/>
          <w:color w:val="000000"/>
          <w:lang w:val="fr-FR" w:bidi="fa-IR"/>
        </w:rPr>
        <w:t xml:space="preserve">, A., </w:t>
      </w:r>
      <w:proofErr w:type="spellStart"/>
      <w:r w:rsidRPr="00C979B1">
        <w:rPr>
          <w:rFonts w:asciiTheme="majorBidi" w:eastAsia="Calibri" w:hAnsiTheme="majorBidi" w:cstheme="majorBidi"/>
          <w:color w:val="000000"/>
          <w:lang w:val="fr-FR" w:bidi="fa-IR"/>
        </w:rPr>
        <w:t>Razavirad</w:t>
      </w:r>
      <w:proofErr w:type="spellEnd"/>
      <w:r w:rsidRPr="00C979B1">
        <w:rPr>
          <w:rFonts w:asciiTheme="majorBidi" w:eastAsia="Calibri" w:hAnsiTheme="majorBidi" w:cstheme="majorBidi"/>
          <w:color w:val="000000"/>
          <w:lang w:val="fr-FR" w:bidi="fa-IR"/>
        </w:rPr>
        <w:t xml:space="preserve">, F. &amp; Malekpour </w:t>
      </w:r>
      <w:proofErr w:type="spellStart"/>
      <w:r w:rsidRPr="00C979B1">
        <w:rPr>
          <w:rFonts w:asciiTheme="majorBidi" w:eastAsia="Calibri" w:hAnsiTheme="majorBidi" w:cstheme="majorBidi"/>
          <w:color w:val="000000"/>
          <w:lang w:val="fr-FR" w:bidi="fa-IR"/>
        </w:rPr>
        <w:t>Dehkordi</w:t>
      </w:r>
      <w:proofErr w:type="spellEnd"/>
      <w:r w:rsidRPr="00C979B1">
        <w:rPr>
          <w:rFonts w:asciiTheme="majorBidi" w:eastAsia="Calibri" w:hAnsiTheme="majorBidi" w:cstheme="majorBidi"/>
          <w:color w:val="000000"/>
          <w:lang w:val="fr-FR" w:bidi="fa-IR"/>
        </w:rPr>
        <w:t xml:space="preserve">. </w:t>
      </w:r>
      <w:r w:rsidRPr="00C979B1">
        <w:rPr>
          <w:rFonts w:asciiTheme="majorBidi" w:eastAsia="Calibri" w:hAnsiTheme="majorBidi" w:cstheme="majorBidi"/>
          <w:color w:val="000000"/>
          <w:lang w:bidi="fa-IR"/>
        </w:rPr>
        <w:t xml:space="preserve">K. 2015. </w:t>
      </w:r>
      <w:r w:rsidRPr="00C979B1">
        <w:rPr>
          <w:rFonts w:asciiTheme="majorBidi" w:eastAsia="Calibri" w:hAnsiTheme="majorBidi" w:cstheme="majorBidi"/>
          <w:i/>
          <w:iCs/>
          <w:color w:val="000000"/>
          <w:lang w:bidi="fa-IR"/>
        </w:rPr>
        <w:t>Introduction to Geophysics in Archeology</w:t>
      </w:r>
      <w:r>
        <w:rPr>
          <w:rFonts w:asciiTheme="majorBidi" w:eastAsia="Calibri" w:hAnsiTheme="majorBidi" w:cstheme="majorBidi"/>
          <w:i/>
          <w:iCs/>
          <w:color w:val="000000"/>
          <w:lang w:bidi="fa-IR"/>
        </w:rPr>
        <w:t xml:space="preserve">. </w:t>
      </w:r>
      <w:r>
        <w:rPr>
          <w:rFonts w:asciiTheme="majorBidi" w:eastAsia="Calibri" w:hAnsiTheme="majorBidi" w:cstheme="majorBidi"/>
          <w:color w:val="000000"/>
          <w:lang w:bidi="fa-IR"/>
        </w:rPr>
        <w:t xml:space="preserve">Yazd University Press. </w:t>
      </w:r>
    </w:p>
    <w:p w14:paraId="56A00B7C" w14:textId="77777777" w:rsidR="009628AC" w:rsidRPr="004478EA" w:rsidRDefault="009628AC" w:rsidP="00397E15">
      <w:pPr>
        <w:pStyle w:val="ListParagraph"/>
        <w:numPr>
          <w:ilvl w:val="0"/>
          <w:numId w:val="1"/>
        </w:numPr>
        <w:spacing w:after="0" w:line="276" w:lineRule="auto"/>
        <w:ind w:left="426" w:hanging="426"/>
        <w:rPr>
          <w:rFonts w:ascii="Times New Roman" w:hAnsi="Times New Roman" w:cs="Times New Roman"/>
          <w:sz w:val="24"/>
          <w:szCs w:val="24"/>
          <w:lang w:val="en-GB" w:eastAsia="fr-FR"/>
        </w:rPr>
      </w:pPr>
      <w:bookmarkStart w:id="5" w:name="OLE_LINK9"/>
      <w:bookmarkStart w:id="6" w:name="OLE_LINK10"/>
      <w:proofErr w:type="spellStart"/>
      <w:r w:rsidRPr="004478EA">
        <w:rPr>
          <w:rFonts w:ascii="Times New Roman" w:hAnsi="Times New Roman" w:cs="Times New Roman"/>
          <w:sz w:val="24"/>
          <w:szCs w:val="24"/>
          <w:lang w:val="en-GB" w:eastAsia="fr-FR"/>
        </w:rPr>
        <w:t>Scollar</w:t>
      </w:r>
      <w:bookmarkEnd w:id="5"/>
      <w:bookmarkEnd w:id="6"/>
      <w:proofErr w:type="spellEnd"/>
      <w:r w:rsidRPr="004478EA">
        <w:rPr>
          <w:rFonts w:ascii="Times New Roman" w:hAnsi="Times New Roman" w:cs="Times New Roman"/>
          <w:sz w:val="24"/>
          <w:szCs w:val="24"/>
          <w:lang w:val="en-GB" w:eastAsia="fr-FR"/>
        </w:rPr>
        <w:t xml:space="preserve">, I., </w:t>
      </w:r>
      <w:proofErr w:type="spellStart"/>
      <w:r w:rsidRPr="004478EA">
        <w:rPr>
          <w:rFonts w:ascii="Times New Roman" w:hAnsi="Times New Roman" w:cs="Times New Roman"/>
          <w:sz w:val="24"/>
          <w:szCs w:val="24"/>
          <w:lang w:val="en-GB" w:eastAsia="fr-FR"/>
        </w:rPr>
        <w:t>Tabbagh</w:t>
      </w:r>
      <w:proofErr w:type="spellEnd"/>
      <w:r w:rsidRPr="004478EA">
        <w:rPr>
          <w:rFonts w:ascii="Times New Roman" w:hAnsi="Times New Roman" w:cs="Times New Roman"/>
          <w:sz w:val="24"/>
          <w:szCs w:val="24"/>
          <w:lang w:val="en-GB" w:eastAsia="fr-FR"/>
        </w:rPr>
        <w:t xml:space="preserve">, A., Hesse, A. &amp; Herzog, I., 1990, </w:t>
      </w:r>
      <w:r w:rsidRPr="004478EA">
        <w:rPr>
          <w:rFonts w:ascii="Times New Roman" w:hAnsi="Times New Roman" w:cs="Times New Roman"/>
          <w:i/>
          <w:iCs/>
          <w:sz w:val="24"/>
          <w:szCs w:val="24"/>
          <w:lang w:val="en-GB" w:eastAsia="fr-FR"/>
        </w:rPr>
        <w:t>Archaeological prospecting and remote sensing</w:t>
      </w:r>
      <w:r w:rsidRPr="004478EA">
        <w:rPr>
          <w:rFonts w:ascii="Times New Roman" w:hAnsi="Times New Roman" w:cs="Times New Roman"/>
          <w:b/>
          <w:bCs/>
          <w:sz w:val="24"/>
          <w:szCs w:val="24"/>
          <w:lang w:val="en-GB" w:eastAsia="fr-FR"/>
        </w:rPr>
        <w:t>,</w:t>
      </w:r>
      <w:r w:rsidRPr="004478EA">
        <w:rPr>
          <w:rFonts w:ascii="Times New Roman" w:hAnsi="Times New Roman" w:cs="Times New Roman"/>
          <w:sz w:val="24"/>
          <w:szCs w:val="24"/>
          <w:lang w:val="en-GB" w:eastAsia="fr-FR"/>
        </w:rPr>
        <w:t xml:space="preserve"> Cambridge University Press, Cambridge.</w:t>
      </w:r>
    </w:p>
    <w:bookmarkEnd w:id="4"/>
    <w:p w14:paraId="78587A4B" w14:textId="77777777" w:rsidR="009628AC" w:rsidRPr="00300930" w:rsidRDefault="009628AC" w:rsidP="00397E15">
      <w:pPr>
        <w:spacing w:line="276" w:lineRule="auto"/>
        <w:ind w:left="426" w:hanging="426"/>
        <w:rPr>
          <w:rFonts w:ascii="Times New Roman" w:hAnsi="Times New Roman" w:cs="Times New Roman"/>
          <w:b/>
          <w:bCs/>
          <w:lang w:val="en-GB" w:bidi="fa-IR"/>
        </w:rPr>
      </w:pPr>
    </w:p>
    <w:p w14:paraId="6CC809F1" w14:textId="0F32DC09" w:rsidR="009628AC" w:rsidRPr="00300930" w:rsidRDefault="00300930" w:rsidP="00397E15">
      <w:pPr>
        <w:spacing w:line="276" w:lineRule="auto"/>
        <w:ind w:left="426" w:hanging="426"/>
        <w:rPr>
          <w:rFonts w:ascii="Times New Roman" w:hAnsi="Times New Roman" w:cs="Times New Roman"/>
          <w:b/>
          <w:bCs/>
          <w:rtl/>
          <w:lang w:bidi="fa-IR"/>
        </w:rPr>
      </w:pPr>
      <w:proofErr w:type="spellStart"/>
      <w:r w:rsidRPr="00300930">
        <w:rPr>
          <w:rFonts w:ascii="Times New Roman" w:hAnsi="Times New Roman" w:cs="Times New Roman"/>
          <w:b/>
          <w:bCs/>
          <w:lang w:bidi="fa-IR"/>
        </w:rPr>
        <w:t>Articl</w:t>
      </w:r>
      <w:proofErr w:type="spellEnd"/>
      <w:r w:rsidRPr="00300930">
        <w:rPr>
          <w:rFonts w:ascii="Times New Roman" w:hAnsi="Times New Roman" w:cs="Times New Roman"/>
          <w:b/>
          <w:bCs/>
          <w:lang w:bidi="fa-IR"/>
        </w:rPr>
        <w:t>:</w:t>
      </w:r>
    </w:p>
    <w:p w14:paraId="47056174" w14:textId="77777777" w:rsidR="00300930"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proofErr w:type="spellStart"/>
      <w:r>
        <w:rPr>
          <w:rFonts w:asciiTheme="majorBidi" w:eastAsia="Calibri" w:hAnsiTheme="majorBidi" w:cstheme="majorBidi"/>
          <w:color w:val="000000"/>
          <w:lang w:bidi="fa-IR"/>
        </w:rPr>
        <w:t>Alizadeh</w:t>
      </w:r>
      <w:proofErr w:type="spellEnd"/>
      <w:r>
        <w:rPr>
          <w:rFonts w:asciiTheme="majorBidi" w:eastAsia="Calibri" w:hAnsiTheme="majorBidi" w:cstheme="majorBidi"/>
          <w:color w:val="000000"/>
          <w:lang w:bidi="fa-IR"/>
        </w:rPr>
        <w:t xml:space="preserve">, A. 1995. </w:t>
      </w:r>
      <w:r w:rsidRPr="00DF16C2">
        <w:rPr>
          <w:rFonts w:asciiTheme="majorBidi" w:eastAsia="Calibri" w:hAnsiTheme="majorBidi" w:cstheme="majorBidi"/>
          <w:color w:val="000000"/>
          <w:lang w:bidi="fa-IR"/>
        </w:rPr>
        <w:t>Importance and knowledge of survey methods in archeology</w:t>
      </w:r>
      <w:r>
        <w:rPr>
          <w:rFonts w:asciiTheme="majorBidi" w:eastAsia="Calibri" w:hAnsiTheme="majorBidi" w:cstheme="majorBidi"/>
          <w:color w:val="000000"/>
          <w:lang w:bidi="fa-IR"/>
        </w:rPr>
        <w:t xml:space="preserve">. </w:t>
      </w:r>
      <w:r w:rsidRPr="00DF16C2">
        <w:rPr>
          <w:rFonts w:asciiTheme="majorBidi" w:eastAsia="Calibri" w:hAnsiTheme="majorBidi" w:cstheme="majorBidi"/>
          <w:i/>
          <w:iCs/>
          <w:color w:val="000000"/>
          <w:lang w:bidi="fa-IR"/>
        </w:rPr>
        <w:t>Journal of Archaeology and History</w:t>
      </w:r>
      <w:r>
        <w:rPr>
          <w:rFonts w:asciiTheme="majorBidi" w:eastAsia="Calibri" w:hAnsiTheme="majorBidi" w:cstheme="majorBidi"/>
          <w:color w:val="000000"/>
          <w:lang w:bidi="fa-IR"/>
        </w:rPr>
        <w:t xml:space="preserve">. No. 17: 2-8 </w:t>
      </w:r>
      <w:bookmarkStart w:id="7" w:name="OLE_LINK5"/>
      <w:bookmarkStart w:id="8" w:name="OLE_LINK6"/>
      <w:r>
        <w:rPr>
          <w:rFonts w:asciiTheme="majorBidi" w:eastAsia="Calibri" w:hAnsiTheme="majorBidi" w:cstheme="majorBidi"/>
          <w:color w:val="000000"/>
          <w:lang w:bidi="fa-IR"/>
        </w:rPr>
        <w:t>(in Persian)</w:t>
      </w:r>
      <w:bookmarkEnd w:id="7"/>
      <w:bookmarkEnd w:id="8"/>
    </w:p>
    <w:p w14:paraId="34788B57" w14:textId="77777777" w:rsidR="00300930" w:rsidRPr="00C979B1"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r w:rsidRPr="00C37E06">
        <w:rPr>
          <w:rFonts w:asciiTheme="majorBidi" w:eastAsia="Calibri" w:hAnsiTheme="majorBidi" w:cstheme="majorBidi"/>
          <w:color w:val="000000"/>
          <w:lang w:bidi="fa-IR"/>
        </w:rPr>
        <w:t>Anonymous</w:t>
      </w:r>
      <w:r>
        <w:rPr>
          <w:rFonts w:asciiTheme="majorBidi" w:eastAsia="Calibri" w:hAnsiTheme="majorBidi" w:cstheme="majorBidi"/>
          <w:color w:val="000000"/>
          <w:lang w:bidi="fa-IR"/>
        </w:rPr>
        <w:t xml:space="preserve">. 2004. </w:t>
      </w:r>
      <w:r w:rsidRPr="00C37E06">
        <w:rPr>
          <w:rFonts w:asciiTheme="majorBidi" w:eastAsia="Calibri" w:hAnsiTheme="majorBidi" w:cstheme="majorBidi"/>
          <w:i/>
          <w:iCs/>
          <w:color w:val="000000"/>
          <w:lang w:bidi="fa-IR"/>
        </w:rPr>
        <w:t>Criteria for determining the buffer zone of historical monuments</w:t>
      </w:r>
      <w:r>
        <w:rPr>
          <w:rFonts w:asciiTheme="majorBidi" w:eastAsia="Calibri" w:hAnsiTheme="majorBidi" w:cstheme="majorBidi"/>
          <w:color w:val="000000"/>
          <w:lang w:bidi="fa-IR"/>
        </w:rPr>
        <w:t xml:space="preserve">. </w:t>
      </w:r>
      <w:r w:rsidRPr="00C37E06">
        <w:rPr>
          <w:rFonts w:asciiTheme="majorBidi" w:eastAsia="Calibri" w:hAnsiTheme="majorBidi" w:cstheme="majorBidi"/>
          <w:color w:val="000000"/>
          <w:lang w:bidi="fa-IR"/>
        </w:rPr>
        <w:t>Deputy for Preservation and Restoration of Historical Monuments</w:t>
      </w:r>
      <w:r>
        <w:rPr>
          <w:rFonts w:asciiTheme="majorBidi" w:eastAsia="Calibri" w:hAnsiTheme="majorBidi" w:cstheme="majorBidi"/>
          <w:color w:val="000000"/>
          <w:lang w:bidi="fa-IR"/>
        </w:rPr>
        <w:t xml:space="preserve">, </w:t>
      </w:r>
      <w:r w:rsidRPr="004478EA">
        <w:rPr>
          <w:rFonts w:asciiTheme="majorBidi" w:eastAsia="Calibri" w:hAnsiTheme="majorBidi" w:cstheme="majorBidi"/>
          <w:color w:val="000000"/>
          <w:lang w:bidi="fa-IR"/>
        </w:rPr>
        <w:t>Cultural Heritage and Tourism Organization</w:t>
      </w:r>
      <w:r>
        <w:rPr>
          <w:rFonts w:asciiTheme="majorBidi" w:eastAsia="Calibri" w:hAnsiTheme="majorBidi" w:cstheme="majorBidi"/>
          <w:color w:val="000000"/>
          <w:lang w:bidi="fa-IR"/>
        </w:rPr>
        <w:t>, unpublished, (in Persian)</w:t>
      </w:r>
    </w:p>
    <w:p w14:paraId="0F86472D" w14:textId="77777777" w:rsidR="00300930" w:rsidRPr="004478EA" w:rsidRDefault="00300930" w:rsidP="00300930">
      <w:pPr>
        <w:pStyle w:val="ListParagraph"/>
        <w:numPr>
          <w:ilvl w:val="0"/>
          <w:numId w:val="1"/>
        </w:numPr>
        <w:spacing w:after="0" w:line="276" w:lineRule="auto"/>
        <w:ind w:left="426" w:hanging="426"/>
        <w:rPr>
          <w:rFonts w:ascii="Times New Roman" w:hAnsi="Times New Roman" w:cs="Times New Roman"/>
          <w:i/>
          <w:iCs/>
          <w:sz w:val="24"/>
          <w:szCs w:val="24"/>
          <w:lang w:eastAsia="fr-FR"/>
        </w:rPr>
      </w:pPr>
      <w:proofErr w:type="spellStart"/>
      <w:r w:rsidRPr="004478EA">
        <w:rPr>
          <w:rFonts w:ascii="Times New Roman" w:hAnsi="Times New Roman" w:cs="Times New Roman"/>
          <w:sz w:val="24"/>
          <w:szCs w:val="24"/>
          <w:lang w:eastAsia="fr-FR"/>
        </w:rPr>
        <w:t>Ataei</w:t>
      </w:r>
      <w:proofErr w:type="spellEnd"/>
      <w:r w:rsidRPr="004478EA">
        <w:rPr>
          <w:rFonts w:ascii="Times New Roman" w:hAnsi="Times New Roman" w:cs="Times New Roman"/>
          <w:sz w:val="24"/>
          <w:szCs w:val="24"/>
          <w:lang w:eastAsia="fr-FR"/>
        </w:rPr>
        <w:t xml:space="preserve">, M. T. &amp; </w:t>
      </w:r>
      <w:proofErr w:type="spellStart"/>
      <w:r w:rsidRPr="004478EA">
        <w:rPr>
          <w:rFonts w:ascii="Times New Roman" w:hAnsi="Times New Roman" w:cs="Times New Roman"/>
          <w:sz w:val="24"/>
          <w:szCs w:val="24"/>
          <w:lang w:eastAsia="fr-FR"/>
        </w:rPr>
        <w:t>Zare</w:t>
      </w:r>
      <w:proofErr w:type="spellEnd"/>
      <w:r w:rsidRPr="004478EA">
        <w:rPr>
          <w:rFonts w:ascii="Times New Roman" w:hAnsi="Times New Roman" w:cs="Times New Roman"/>
          <w:sz w:val="24"/>
          <w:szCs w:val="24"/>
          <w:lang w:eastAsia="fr-FR"/>
        </w:rPr>
        <w:t>, S., 2019,</w:t>
      </w:r>
      <w:r w:rsidRPr="004478EA">
        <w:rPr>
          <w:rFonts w:ascii="Times New Roman" w:hAnsi="Times New Roman" w:cs="Times New Roman"/>
          <w:b/>
          <w:bCs/>
          <w:sz w:val="24"/>
          <w:szCs w:val="24"/>
          <w:lang w:eastAsia="fr-FR"/>
        </w:rPr>
        <w:t xml:space="preserve"> </w:t>
      </w:r>
      <w:r w:rsidRPr="004478EA">
        <w:rPr>
          <w:rFonts w:ascii="Times New Roman" w:hAnsi="Times New Roman" w:cs="Times New Roman"/>
          <w:sz w:val="24"/>
          <w:szCs w:val="24"/>
          <w:lang w:eastAsia="fr-FR"/>
        </w:rPr>
        <w:t>A new Achaemenid building-complex in Kerman. In</w:t>
      </w:r>
      <w:r w:rsidRPr="004478EA">
        <w:rPr>
          <w:rFonts w:ascii="Times New Roman" w:hAnsi="Times New Roman" w:cs="Times New Roman"/>
          <w:b/>
          <w:bCs/>
          <w:sz w:val="24"/>
          <w:szCs w:val="24"/>
          <w:lang w:eastAsia="fr-FR"/>
        </w:rPr>
        <w:t xml:space="preserve"> </w:t>
      </w:r>
      <w:r w:rsidRPr="004478EA">
        <w:rPr>
          <w:rFonts w:ascii="Times New Roman" w:hAnsi="Times New Roman" w:cs="Times New Roman"/>
          <w:i/>
          <w:iCs/>
          <w:sz w:val="24"/>
          <w:szCs w:val="24"/>
          <w:lang w:eastAsia="fr-FR"/>
        </w:rPr>
        <w:t xml:space="preserve">Arta 2019. 004. </w:t>
      </w:r>
      <w:hyperlink r:id="rId7" w:history="1">
        <w:r w:rsidRPr="004478EA">
          <w:rPr>
            <w:rStyle w:val="Hyperlink"/>
            <w:rFonts w:ascii="Times New Roman" w:hAnsi="Times New Roman" w:cs="Times New Roman"/>
            <w:i/>
            <w:iCs/>
            <w:sz w:val="24"/>
            <w:szCs w:val="24"/>
            <w:lang w:eastAsia="fr-FR"/>
          </w:rPr>
          <w:t>http://www.achemenet.com/pdf/arta/ARTA_2019.004-Atayi-Zare.pdf</w:t>
        </w:r>
      </w:hyperlink>
      <w:r w:rsidRPr="004478EA">
        <w:rPr>
          <w:rFonts w:ascii="Times New Roman" w:hAnsi="Times New Roman" w:cs="Times New Roman"/>
          <w:i/>
          <w:iCs/>
          <w:sz w:val="24"/>
          <w:szCs w:val="24"/>
          <w:lang w:eastAsia="fr-FR"/>
        </w:rPr>
        <w:t>.</w:t>
      </w:r>
    </w:p>
    <w:p w14:paraId="2D653029" w14:textId="77777777" w:rsidR="00300930"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proofErr w:type="spellStart"/>
      <w:r w:rsidRPr="004C1DAA">
        <w:rPr>
          <w:rFonts w:asciiTheme="majorBidi" w:eastAsia="Calibri" w:hAnsiTheme="majorBidi" w:cstheme="majorBidi"/>
          <w:color w:val="000000"/>
          <w:lang w:bidi="fa-IR"/>
        </w:rPr>
        <w:t>Dehpahlavan</w:t>
      </w:r>
      <w:proofErr w:type="spellEnd"/>
      <w:r w:rsidRPr="004C1DAA">
        <w:rPr>
          <w:rFonts w:asciiTheme="majorBidi" w:eastAsia="Calibri" w:hAnsiTheme="majorBidi" w:cstheme="majorBidi"/>
          <w:color w:val="000000"/>
          <w:lang w:bidi="fa-IR"/>
        </w:rPr>
        <w:t xml:space="preserve">, m., </w:t>
      </w:r>
      <w:proofErr w:type="spellStart"/>
      <w:r w:rsidRPr="004C1DAA">
        <w:rPr>
          <w:rFonts w:asciiTheme="majorBidi" w:eastAsia="Calibri" w:hAnsiTheme="majorBidi" w:cstheme="majorBidi"/>
          <w:color w:val="000000"/>
          <w:lang w:bidi="fa-IR"/>
        </w:rPr>
        <w:t>Alinejad</w:t>
      </w:r>
      <w:proofErr w:type="spellEnd"/>
      <w:r w:rsidRPr="004C1DAA">
        <w:rPr>
          <w:rFonts w:asciiTheme="majorBidi" w:eastAsia="Calibri" w:hAnsiTheme="majorBidi" w:cstheme="majorBidi"/>
          <w:color w:val="000000"/>
          <w:lang w:bidi="fa-IR"/>
        </w:rPr>
        <w:t xml:space="preserve">, Z., </w:t>
      </w:r>
      <w:proofErr w:type="spellStart"/>
      <w:r w:rsidRPr="004C1DAA">
        <w:rPr>
          <w:rFonts w:asciiTheme="majorBidi" w:eastAsia="Calibri" w:hAnsiTheme="majorBidi" w:cstheme="majorBidi"/>
          <w:color w:val="000000"/>
          <w:lang w:bidi="fa-IR"/>
        </w:rPr>
        <w:t>Khademi</w:t>
      </w:r>
      <w:proofErr w:type="spellEnd"/>
      <w:r w:rsidRPr="004C1DAA">
        <w:rPr>
          <w:rFonts w:asciiTheme="majorBidi" w:eastAsia="Calibri" w:hAnsiTheme="majorBidi" w:cstheme="majorBidi"/>
          <w:color w:val="000000"/>
          <w:lang w:bidi="fa-IR"/>
        </w:rPr>
        <w:t xml:space="preserve">, M., Roustaei Farsi, E., Mohammadkhani, K., </w:t>
      </w:r>
      <w:proofErr w:type="spellStart"/>
      <w:r w:rsidRPr="004C1DAA">
        <w:rPr>
          <w:rFonts w:asciiTheme="majorBidi" w:eastAsia="Calibri" w:hAnsiTheme="majorBidi" w:cstheme="majorBidi"/>
          <w:color w:val="000000"/>
          <w:lang w:bidi="fa-IR"/>
        </w:rPr>
        <w:t>Rahmani</w:t>
      </w:r>
      <w:proofErr w:type="spellEnd"/>
      <w:r w:rsidRPr="004C1DAA">
        <w:rPr>
          <w:rFonts w:asciiTheme="majorBidi" w:eastAsia="Calibri" w:hAnsiTheme="majorBidi" w:cstheme="majorBidi"/>
          <w:color w:val="000000"/>
          <w:lang w:bidi="fa-IR"/>
        </w:rPr>
        <w:t xml:space="preserve">, M. &amp; </w:t>
      </w:r>
      <w:proofErr w:type="spellStart"/>
      <w:r w:rsidRPr="004C1DAA">
        <w:rPr>
          <w:rFonts w:asciiTheme="majorBidi" w:eastAsia="Calibri" w:hAnsiTheme="majorBidi" w:cstheme="majorBidi"/>
          <w:color w:val="000000"/>
          <w:lang w:bidi="fa-IR"/>
        </w:rPr>
        <w:t>Hoseini</w:t>
      </w:r>
      <w:proofErr w:type="spellEnd"/>
      <w:r w:rsidRPr="004C1DAA">
        <w:rPr>
          <w:rFonts w:asciiTheme="majorBidi" w:eastAsia="Calibri" w:hAnsiTheme="majorBidi" w:cstheme="majorBidi"/>
          <w:color w:val="000000"/>
          <w:lang w:bidi="fa-IR"/>
        </w:rPr>
        <w:t>, P. 201</w:t>
      </w:r>
      <w:r>
        <w:rPr>
          <w:rFonts w:asciiTheme="majorBidi" w:eastAsia="Calibri" w:hAnsiTheme="majorBidi" w:cstheme="majorBidi"/>
          <w:color w:val="000000"/>
          <w:lang w:bidi="fa-IR"/>
        </w:rPr>
        <w:t>9</w:t>
      </w:r>
      <w:r w:rsidRPr="004C1DAA">
        <w:rPr>
          <w:rFonts w:asciiTheme="majorBidi" w:eastAsia="Calibri" w:hAnsiTheme="majorBidi" w:cstheme="majorBidi"/>
          <w:color w:val="000000"/>
          <w:lang w:bidi="fa-IR"/>
        </w:rPr>
        <w:t xml:space="preserve">. Educational and research excavations of </w:t>
      </w:r>
      <w:proofErr w:type="spellStart"/>
      <w:r w:rsidRPr="004C1DAA">
        <w:rPr>
          <w:rFonts w:asciiTheme="majorBidi" w:eastAsia="Calibri" w:hAnsiTheme="majorBidi" w:cstheme="majorBidi"/>
          <w:color w:val="000000"/>
          <w:lang w:bidi="fa-IR"/>
        </w:rPr>
        <w:t>Qara</w:t>
      </w:r>
      <w:proofErr w:type="spellEnd"/>
      <w:r w:rsidRPr="004C1DAA">
        <w:rPr>
          <w:rFonts w:asciiTheme="majorBidi" w:eastAsia="Calibri" w:hAnsiTheme="majorBidi" w:cstheme="majorBidi"/>
          <w:color w:val="000000"/>
          <w:lang w:bidi="fa-IR"/>
        </w:rPr>
        <w:t xml:space="preserve"> </w:t>
      </w:r>
      <w:proofErr w:type="spellStart"/>
      <w:r w:rsidRPr="004C1DAA">
        <w:rPr>
          <w:rFonts w:asciiTheme="majorBidi" w:eastAsia="Calibri" w:hAnsiTheme="majorBidi" w:cstheme="majorBidi"/>
          <w:color w:val="000000"/>
          <w:lang w:bidi="fa-IR"/>
        </w:rPr>
        <w:t>Tappeh</w:t>
      </w:r>
      <w:proofErr w:type="spellEnd"/>
      <w:r w:rsidRPr="004C1DAA">
        <w:rPr>
          <w:rFonts w:asciiTheme="majorBidi" w:eastAsia="Calibri" w:hAnsiTheme="majorBidi" w:cstheme="majorBidi"/>
          <w:color w:val="000000"/>
          <w:lang w:bidi="fa-IR"/>
        </w:rPr>
        <w:t xml:space="preserve"> </w:t>
      </w:r>
      <w:proofErr w:type="spellStart"/>
      <w:r w:rsidRPr="004C1DAA">
        <w:rPr>
          <w:rFonts w:asciiTheme="majorBidi" w:eastAsia="Calibri" w:hAnsiTheme="majorBidi" w:cstheme="majorBidi"/>
          <w:color w:val="000000"/>
          <w:lang w:bidi="fa-IR"/>
        </w:rPr>
        <w:t>Sagzabad</w:t>
      </w:r>
      <w:proofErr w:type="spellEnd"/>
      <w:r w:rsidRPr="004C1DAA">
        <w:rPr>
          <w:rFonts w:asciiTheme="majorBidi" w:eastAsia="Calibri" w:hAnsiTheme="majorBidi" w:cstheme="majorBidi"/>
          <w:color w:val="000000"/>
          <w:lang w:bidi="fa-IR"/>
        </w:rPr>
        <w:t>, focusing on the layers of the Iron Age II, III</w:t>
      </w:r>
      <w:r>
        <w:rPr>
          <w:rFonts w:asciiTheme="majorBidi" w:eastAsia="Calibri" w:hAnsiTheme="majorBidi" w:cstheme="majorBidi"/>
          <w:color w:val="000000"/>
          <w:lang w:bidi="fa-IR"/>
        </w:rPr>
        <w:t>,</w:t>
      </w:r>
      <w:r w:rsidRPr="004C1DAA">
        <w:rPr>
          <w:rFonts w:asciiTheme="majorBidi" w:eastAsia="Calibri" w:hAnsiTheme="majorBidi" w:cstheme="majorBidi"/>
          <w:color w:val="000000"/>
          <w:lang w:bidi="fa-IR"/>
        </w:rPr>
        <w:t xml:space="preserve"> and the Achaemenid period? (3th </w:t>
      </w:r>
      <w:r>
        <w:rPr>
          <w:rFonts w:asciiTheme="majorBidi" w:eastAsia="Calibri" w:hAnsiTheme="majorBidi" w:cstheme="majorBidi"/>
          <w:color w:val="000000"/>
          <w:lang w:bidi="fa-IR"/>
        </w:rPr>
        <w:t>season</w:t>
      </w:r>
      <w:r w:rsidRPr="004C1DAA">
        <w:rPr>
          <w:rFonts w:asciiTheme="majorBidi" w:eastAsia="Calibri" w:hAnsiTheme="majorBidi" w:cstheme="majorBidi"/>
          <w:color w:val="000000"/>
          <w:lang w:bidi="fa-IR"/>
        </w:rPr>
        <w:t>).</w:t>
      </w:r>
      <w:r>
        <w:rPr>
          <w:rFonts w:asciiTheme="majorBidi" w:eastAsia="Calibri" w:hAnsiTheme="majorBidi" w:cstheme="majorBidi"/>
          <w:color w:val="000000"/>
          <w:lang w:bidi="fa-IR"/>
        </w:rPr>
        <w:t xml:space="preserve"> In </w:t>
      </w:r>
      <w:r w:rsidRPr="00DF16C2">
        <w:rPr>
          <w:rFonts w:asciiTheme="majorBidi" w:eastAsia="Calibri" w:hAnsiTheme="majorBidi" w:cstheme="majorBidi"/>
          <w:i/>
          <w:iCs/>
          <w:color w:val="000000"/>
          <w:lang w:bidi="fa-IR"/>
        </w:rPr>
        <w:t>16</w:t>
      </w:r>
      <w:r w:rsidRPr="00DF16C2">
        <w:rPr>
          <w:rFonts w:asciiTheme="majorBidi" w:eastAsia="Calibri" w:hAnsiTheme="majorBidi" w:cstheme="majorBidi"/>
          <w:i/>
          <w:iCs/>
          <w:color w:val="000000"/>
          <w:vertAlign w:val="superscript"/>
          <w:lang w:bidi="fa-IR"/>
        </w:rPr>
        <w:t>th</w:t>
      </w:r>
      <w:r w:rsidRPr="00DF16C2">
        <w:rPr>
          <w:rFonts w:asciiTheme="majorBidi" w:eastAsia="Calibri" w:hAnsiTheme="majorBidi" w:cstheme="majorBidi"/>
          <w:i/>
          <w:iCs/>
          <w:color w:val="000000"/>
          <w:lang w:bidi="fa-IR"/>
        </w:rPr>
        <w:t xml:space="preserve"> annual Symposium on the Iranian Archaeology (A collection of short articles- 2016-2017), 5-6 March 2019</w:t>
      </w:r>
      <w:r>
        <w:rPr>
          <w:rFonts w:asciiTheme="majorBidi" w:eastAsia="Calibri" w:hAnsiTheme="majorBidi" w:cstheme="majorBidi"/>
          <w:color w:val="000000"/>
          <w:lang w:bidi="fa-IR"/>
        </w:rPr>
        <w:t xml:space="preserve">, National Museum of Iran: 171-175 </w:t>
      </w:r>
      <w:bookmarkStart w:id="9" w:name="OLE_LINK3"/>
      <w:bookmarkStart w:id="10" w:name="OLE_LINK4"/>
      <w:r>
        <w:rPr>
          <w:rFonts w:asciiTheme="majorBidi" w:eastAsia="Calibri" w:hAnsiTheme="majorBidi" w:cstheme="majorBidi"/>
          <w:color w:val="000000"/>
          <w:lang w:bidi="fa-IR"/>
        </w:rPr>
        <w:t>(in Persian)</w:t>
      </w:r>
      <w:bookmarkEnd w:id="9"/>
      <w:bookmarkEnd w:id="10"/>
    </w:p>
    <w:p w14:paraId="1DF5722F" w14:textId="77777777" w:rsidR="00300930"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proofErr w:type="spellStart"/>
      <w:r>
        <w:rPr>
          <w:rFonts w:asciiTheme="majorBidi" w:eastAsia="Calibri" w:hAnsiTheme="majorBidi" w:cstheme="majorBidi"/>
          <w:color w:val="000000"/>
          <w:lang w:bidi="fa-IR"/>
        </w:rPr>
        <w:t>Fazel</w:t>
      </w:r>
      <w:proofErr w:type="spellEnd"/>
      <w:r>
        <w:rPr>
          <w:rFonts w:asciiTheme="majorBidi" w:eastAsia="Calibri" w:hAnsiTheme="majorBidi" w:cstheme="majorBidi"/>
          <w:color w:val="000000"/>
          <w:lang w:bidi="fa-IR"/>
        </w:rPr>
        <w:t xml:space="preserve">, L., </w:t>
      </w:r>
      <w:proofErr w:type="spellStart"/>
      <w:r>
        <w:rPr>
          <w:rFonts w:asciiTheme="majorBidi" w:eastAsia="Calibri" w:hAnsiTheme="majorBidi" w:cstheme="majorBidi"/>
          <w:color w:val="000000"/>
          <w:lang w:bidi="fa-IR"/>
        </w:rPr>
        <w:t>Mehrinejad</w:t>
      </w:r>
      <w:proofErr w:type="spellEnd"/>
      <w:r>
        <w:rPr>
          <w:rFonts w:asciiTheme="majorBidi" w:eastAsia="Calibri" w:hAnsiTheme="majorBidi" w:cstheme="majorBidi"/>
          <w:color w:val="000000"/>
          <w:lang w:bidi="fa-IR"/>
        </w:rPr>
        <w:t xml:space="preserve">, F., </w:t>
      </w:r>
      <w:proofErr w:type="spellStart"/>
      <w:r>
        <w:rPr>
          <w:rFonts w:asciiTheme="majorBidi" w:eastAsia="Calibri" w:hAnsiTheme="majorBidi" w:cstheme="majorBidi"/>
          <w:color w:val="000000"/>
          <w:lang w:bidi="fa-IR"/>
        </w:rPr>
        <w:t>Ghamari</w:t>
      </w:r>
      <w:proofErr w:type="spellEnd"/>
      <w:r>
        <w:rPr>
          <w:rFonts w:asciiTheme="majorBidi" w:eastAsia="Calibri" w:hAnsiTheme="majorBidi" w:cstheme="majorBidi"/>
          <w:color w:val="000000"/>
          <w:lang w:bidi="fa-IR"/>
        </w:rPr>
        <w:t xml:space="preserve">, M., Ebrahimi, A., &amp; </w:t>
      </w:r>
      <w:proofErr w:type="spellStart"/>
      <w:r>
        <w:rPr>
          <w:rFonts w:asciiTheme="majorBidi" w:eastAsia="Calibri" w:hAnsiTheme="majorBidi" w:cstheme="majorBidi"/>
          <w:color w:val="000000"/>
          <w:lang w:bidi="fa-IR"/>
        </w:rPr>
        <w:t>Shikh</w:t>
      </w:r>
      <w:proofErr w:type="spellEnd"/>
      <w:r>
        <w:rPr>
          <w:rFonts w:asciiTheme="majorBidi" w:eastAsia="Calibri" w:hAnsiTheme="majorBidi" w:cstheme="majorBidi"/>
          <w:color w:val="000000"/>
          <w:lang w:bidi="fa-IR"/>
        </w:rPr>
        <w:t xml:space="preserve">, M. 2017. </w:t>
      </w:r>
      <w:proofErr w:type="spellStart"/>
      <w:r>
        <w:rPr>
          <w:rFonts w:asciiTheme="majorBidi" w:eastAsia="Calibri" w:hAnsiTheme="majorBidi" w:cstheme="majorBidi"/>
          <w:color w:val="000000"/>
          <w:lang w:bidi="fa-IR"/>
        </w:rPr>
        <w:t>Khat_e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sirha_ye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bastani</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va</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sima_ye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tarikhi</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bakhsh_e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negin_e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Kavir_e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Shahrestan_e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Fahraj</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Manzar_e</w:t>
      </w:r>
      <w:proofErr w:type="spellEnd"/>
      <w:r>
        <w:rPr>
          <w:rFonts w:asciiTheme="majorBidi" w:eastAsia="Calibri" w:hAnsiTheme="majorBidi" w:cstheme="majorBidi"/>
          <w:color w:val="000000"/>
          <w:lang w:bidi="fa-IR"/>
        </w:rPr>
        <w:t xml:space="preserve"> </w:t>
      </w:r>
      <w:proofErr w:type="spellStart"/>
      <w:r>
        <w:rPr>
          <w:rFonts w:asciiTheme="majorBidi" w:eastAsia="Calibri" w:hAnsiTheme="majorBidi" w:cstheme="majorBidi"/>
          <w:color w:val="000000"/>
          <w:lang w:bidi="fa-IR"/>
        </w:rPr>
        <w:t>farhangi_e</w:t>
      </w:r>
      <w:proofErr w:type="spellEnd"/>
      <w:r>
        <w:rPr>
          <w:rFonts w:asciiTheme="majorBidi" w:eastAsia="Calibri" w:hAnsiTheme="majorBidi" w:cstheme="majorBidi"/>
          <w:color w:val="000000"/>
          <w:lang w:bidi="fa-IR"/>
        </w:rPr>
        <w:t xml:space="preserve"> Bam). </w:t>
      </w:r>
      <w:r w:rsidRPr="00C979B1">
        <w:rPr>
          <w:rFonts w:asciiTheme="majorBidi" w:eastAsia="Calibri" w:hAnsiTheme="majorBidi" w:cstheme="majorBidi"/>
          <w:i/>
          <w:iCs/>
          <w:color w:val="000000"/>
          <w:lang w:bidi="fa-IR"/>
        </w:rPr>
        <w:t>Journal of Iranology studies</w:t>
      </w:r>
      <w:r>
        <w:rPr>
          <w:rFonts w:asciiTheme="majorBidi" w:eastAsia="Calibri" w:hAnsiTheme="majorBidi" w:cstheme="majorBidi"/>
          <w:color w:val="000000"/>
          <w:lang w:bidi="fa-IR"/>
        </w:rPr>
        <w:t>. No. 5: 27-71.</w:t>
      </w:r>
    </w:p>
    <w:p w14:paraId="6C2A2E04" w14:textId="77777777" w:rsidR="00300930"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proofErr w:type="spellStart"/>
      <w:r>
        <w:rPr>
          <w:rFonts w:asciiTheme="majorBidi" w:eastAsia="Calibri" w:hAnsiTheme="majorBidi" w:cstheme="majorBidi"/>
          <w:color w:val="000000"/>
          <w:lang w:bidi="fa-IR"/>
        </w:rPr>
        <w:t>Ghezelbash</w:t>
      </w:r>
      <w:proofErr w:type="spellEnd"/>
      <w:r>
        <w:rPr>
          <w:rFonts w:asciiTheme="majorBidi" w:eastAsia="Calibri" w:hAnsiTheme="majorBidi" w:cstheme="majorBidi"/>
          <w:color w:val="000000"/>
          <w:lang w:bidi="fa-IR"/>
        </w:rPr>
        <w:t xml:space="preserve">, E., </w:t>
      </w:r>
      <w:proofErr w:type="spellStart"/>
      <w:r>
        <w:rPr>
          <w:rFonts w:asciiTheme="majorBidi" w:eastAsia="Calibri" w:hAnsiTheme="majorBidi" w:cstheme="majorBidi"/>
          <w:color w:val="000000"/>
          <w:lang w:bidi="fa-IR"/>
        </w:rPr>
        <w:t>Jafari</w:t>
      </w:r>
      <w:proofErr w:type="spellEnd"/>
      <w:r>
        <w:rPr>
          <w:rFonts w:asciiTheme="majorBidi" w:eastAsia="Calibri" w:hAnsiTheme="majorBidi" w:cstheme="majorBidi"/>
          <w:color w:val="000000"/>
          <w:lang w:bidi="fa-IR"/>
        </w:rPr>
        <w:t xml:space="preserve">, M. J., </w:t>
      </w:r>
      <w:proofErr w:type="spellStart"/>
      <w:r>
        <w:rPr>
          <w:rFonts w:asciiTheme="majorBidi" w:eastAsia="Calibri" w:hAnsiTheme="majorBidi" w:cstheme="majorBidi"/>
          <w:color w:val="000000"/>
          <w:lang w:bidi="fa-IR"/>
        </w:rPr>
        <w:t>Rajabi</w:t>
      </w:r>
      <w:proofErr w:type="spellEnd"/>
      <w:r>
        <w:rPr>
          <w:rFonts w:asciiTheme="majorBidi" w:eastAsia="Calibri" w:hAnsiTheme="majorBidi" w:cstheme="majorBidi"/>
          <w:color w:val="000000"/>
          <w:lang w:bidi="fa-IR"/>
        </w:rPr>
        <w:t xml:space="preserve">, N. &amp; Mohammadkhani, K. 2016. Archaeological excavation at Taj Ami cemetery in </w:t>
      </w:r>
      <w:proofErr w:type="spellStart"/>
      <w:r>
        <w:rPr>
          <w:rFonts w:asciiTheme="majorBidi" w:eastAsia="Calibri" w:hAnsiTheme="majorBidi" w:cstheme="majorBidi"/>
          <w:color w:val="000000"/>
          <w:lang w:bidi="fa-IR"/>
        </w:rPr>
        <w:t>Yasouj</w:t>
      </w:r>
      <w:proofErr w:type="spellEnd"/>
      <w:r>
        <w:rPr>
          <w:rFonts w:asciiTheme="majorBidi" w:eastAsia="Calibri" w:hAnsiTheme="majorBidi" w:cstheme="majorBidi"/>
          <w:color w:val="000000"/>
          <w:lang w:bidi="fa-IR"/>
        </w:rPr>
        <w:t xml:space="preserve">. </w:t>
      </w:r>
      <w:r w:rsidRPr="00C979B1">
        <w:rPr>
          <w:rFonts w:asciiTheme="majorBidi" w:eastAsia="Calibri" w:hAnsiTheme="majorBidi" w:cstheme="majorBidi"/>
          <w:i/>
          <w:iCs/>
          <w:lang w:bidi="fa-IR"/>
        </w:rPr>
        <w:t>Journal of Archaeological Studies</w:t>
      </w:r>
      <w:r w:rsidRPr="00C979B1">
        <w:rPr>
          <w:rFonts w:asciiTheme="majorBidi" w:eastAsia="Calibri" w:hAnsiTheme="majorBidi" w:cstheme="majorBidi"/>
          <w:lang w:bidi="fa-IR"/>
        </w:rPr>
        <w:t>, University of Tehran</w:t>
      </w:r>
      <w:r>
        <w:rPr>
          <w:rFonts w:asciiTheme="majorBidi" w:eastAsia="Calibri" w:hAnsiTheme="majorBidi" w:cstheme="majorBidi"/>
          <w:lang w:bidi="fa-IR"/>
        </w:rPr>
        <w:t xml:space="preserve">. No. 13: 171-190 </w:t>
      </w:r>
      <w:r>
        <w:rPr>
          <w:rFonts w:asciiTheme="majorBidi" w:eastAsia="Calibri" w:hAnsiTheme="majorBidi" w:cstheme="majorBidi"/>
          <w:color w:val="000000"/>
          <w:lang w:bidi="fa-IR"/>
        </w:rPr>
        <w:t>(in Persian)</w:t>
      </w:r>
    </w:p>
    <w:p w14:paraId="205F645E" w14:textId="77777777" w:rsidR="00300930"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proofErr w:type="spellStart"/>
      <w:r>
        <w:rPr>
          <w:rFonts w:asciiTheme="majorBidi" w:eastAsia="Calibri" w:hAnsiTheme="majorBidi" w:cstheme="majorBidi"/>
          <w:color w:val="000000"/>
          <w:lang w:bidi="fa-IR"/>
        </w:rPr>
        <w:t>Moghaddam</w:t>
      </w:r>
      <w:proofErr w:type="spellEnd"/>
      <w:r>
        <w:rPr>
          <w:rFonts w:asciiTheme="majorBidi" w:eastAsia="Calibri" w:hAnsiTheme="majorBidi" w:cstheme="majorBidi"/>
          <w:color w:val="000000"/>
          <w:lang w:bidi="fa-IR"/>
        </w:rPr>
        <w:t xml:space="preserve">, A. 2018. </w:t>
      </w:r>
      <w:r w:rsidRPr="00C37E06">
        <w:rPr>
          <w:rFonts w:asciiTheme="majorBidi" w:eastAsia="Calibri" w:hAnsiTheme="majorBidi" w:cstheme="majorBidi"/>
          <w:i/>
          <w:iCs/>
          <w:color w:val="000000"/>
          <w:lang w:bidi="fa-IR"/>
        </w:rPr>
        <w:t xml:space="preserve">Archaeological excavation at </w:t>
      </w:r>
      <w:proofErr w:type="spellStart"/>
      <w:r w:rsidRPr="00C37E06">
        <w:rPr>
          <w:rFonts w:asciiTheme="majorBidi" w:eastAsia="Calibri" w:hAnsiTheme="majorBidi" w:cstheme="majorBidi"/>
          <w:i/>
          <w:iCs/>
          <w:color w:val="000000"/>
          <w:lang w:bidi="fa-IR"/>
        </w:rPr>
        <w:t>Chega</w:t>
      </w:r>
      <w:proofErr w:type="spellEnd"/>
      <w:r w:rsidRPr="00C37E06">
        <w:rPr>
          <w:rFonts w:asciiTheme="majorBidi" w:eastAsia="Calibri" w:hAnsiTheme="majorBidi" w:cstheme="majorBidi"/>
          <w:i/>
          <w:iCs/>
          <w:color w:val="000000"/>
          <w:lang w:bidi="fa-IR"/>
        </w:rPr>
        <w:t xml:space="preserve"> </w:t>
      </w:r>
      <w:proofErr w:type="spellStart"/>
      <w:r w:rsidRPr="00C37E06">
        <w:rPr>
          <w:rFonts w:asciiTheme="majorBidi" w:eastAsia="Calibri" w:hAnsiTheme="majorBidi" w:cstheme="majorBidi"/>
          <w:i/>
          <w:iCs/>
          <w:color w:val="000000"/>
          <w:lang w:bidi="fa-IR"/>
        </w:rPr>
        <w:t>Sofla</w:t>
      </w:r>
      <w:proofErr w:type="spellEnd"/>
      <w:r w:rsidRPr="00C37E06">
        <w:rPr>
          <w:rFonts w:asciiTheme="majorBidi" w:eastAsia="Calibri" w:hAnsiTheme="majorBidi" w:cstheme="majorBidi"/>
          <w:i/>
          <w:iCs/>
          <w:color w:val="000000"/>
          <w:lang w:bidi="fa-IR"/>
        </w:rPr>
        <w:t xml:space="preserve"> cemetery (the first season, winter 2015)</w:t>
      </w:r>
      <w:r>
        <w:rPr>
          <w:rFonts w:asciiTheme="majorBidi" w:eastAsia="Calibri" w:hAnsiTheme="majorBidi" w:cstheme="majorBidi"/>
          <w:color w:val="000000"/>
          <w:lang w:bidi="fa-IR"/>
        </w:rPr>
        <w:t xml:space="preserve">. ICHTO Press </w:t>
      </w:r>
      <w:bookmarkStart w:id="11" w:name="OLE_LINK52"/>
      <w:bookmarkStart w:id="12" w:name="OLE_LINK53"/>
      <w:r>
        <w:rPr>
          <w:rFonts w:asciiTheme="majorBidi" w:eastAsia="Calibri" w:hAnsiTheme="majorBidi" w:cstheme="majorBidi"/>
          <w:color w:val="000000"/>
          <w:lang w:bidi="fa-IR"/>
        </w:rPr>
        <w:t>(in Persian)</w:t>
      </w:r>
      <w:bookmarkEnd w:id="11"/>
      <w:bookmarkEnd w:id="12"/>
    </w:p>
    <w:p w14:paraId="069A3F0C" w14:textId="77777777" w:rsidR="00300930" w:rsidRPr="006173C5" w:rsidRDefault="00300930" w:rsidP="00300930">
      <w:pPr>
        <w:pStyle w:val="NormalWeb"/>
        <w:numPr>
          <w:ilvl w:val="0"/>
          <w:numId w:val="1"/>
        </w:numPr>
        <w:spacing w:before="0" w:beforeAutospacing="0" w:after="0" w:afterAutospacing="0" w:line="276" w:lineRule="auto"/>
        <w:ind w:left="426" w:hanging="720"/>
        <w:jc w:val="both"/>
        <w:rPr>
          <w:rFonts w:asciiTheme="majorBidi" w:eastAsia="Calibri" w:hAnsiTheme="majorBidi" w:cstheme="majorBidi"/>
          <w:color w:val="000000"/>
          <w:lang w:val="fr-FR" w:bidi="fa-IR"/>
        </w:rPr>
      </w:pPr>
      <w:r w:rsidRPr="00344076">
        <w:rPr>
          <w:rFonts w:asciiTheme="majorBidi" w:hAnsiTheme="majorBidi" w:cstheme="majorBidi"/>
          <w:lang w:val="fr-FR"/>
        </w:rPr>
        <w:t>Mohammadkhani, K. 2014</w:t>
      </w:r>
      <w:r w:rsidRPr="00344076">
        <w:rPr>
          <w:rFonts w:asciiTheme="majorBidi" w:hAnsiTheme="majorBidi" w:cstheme="majorBidi"/>
          <w:i/>
          <w:iCs/>
          <w:lang w:val="fr-FR"/>
        </w:rPr>
        <w:t xml:space="preserve">, Étude de l’urbanisme des villes achéménides : reconnaissances de surface et prospection géophysique à </w:t>
      </w:r>
      <w:proofErr w:type="spellStart"/>
      <w:r w:rsidRPr="00344076">
        <w:rPr>
          <w:rFonts w:asciiTheme="majorBidi" w:hAnsiTheme="majorBidi" w:cstheme="majorBidi"/>
          <w:i/>
          <w:iCs/>
          <w:lang w:val="fr-FR"/>
        </w:rPr>
        <w:t>Dahaneh</w:t>
      </w:r>
      <w:proofErr w:type="spellEnd"/>
      <w:r w:rsidRPr="00344076">
        <w:rPr>
          <w:rFonts w:asciiTheme="majorBidi" w:hAnsiTheme="majorBidi" w:cstheme="majorBidi"/>
          <w:i/>
          <w:iCs/>
          <w:lang w:val="fr-FR"/>
        </w:rPr>
        <w:t xml:space="preserve">-e </w:t>
      </w:r>
      <w:proofErr w:type="spellStart"/>
      <w:r w:rsidRPr="00344076">
        <w:rPr>
          <w:rFonts w:asciiTheme="majorBidi" w:hAnsiTheme="majorBidi" w:cstheme="majorBidi"/>
          <w:i/>
          <w:iCs/>
          <w:lang w:val="fr-FR"/>
        </w:rPr>
        <w:t>Gholaman</w:t>
      </w:r>
      <w:proofErr w:type="spellEnd"/>
      <w:r w:rsidRPr="00344076">
        <w:rPr>
          <w:rFonts w:asciiTheme="majorBidi" w:hAnsiTheme="majorBidi" w:cstheme="majorBidi"/>
          <w:i/>
          <w:iCs/>
          <w:lang w:val="fr-FR"/>
        </w:rPr>
        <w:t xml:space="preserve"> (Sistan, Iran), </w:t>
      </w:r>
      <w:r w:rsidRPr="00344076">
        <w:rPr>
          <w:rFonts w:asciiTheme="majorBidi" w:hAnsiTheme="majorBidi" w:cstheme="majorBidi"/>
          <w:lang w:val="fr-FR"/>
        </w:rPr>
        <w:t>Thèse de doctorat « Longues, Histoire et Civilisations des Mondes Anciens », Université Lumière</w:t>
      </w:r>
    </w:p>
    <w:p w14:paraId="66715B1E" w14:textId="77777777" w:rsidR="00300930" w:rsidRDefault="00300930" w:rsidP="00300930">
      <w:pPr>
        <w:pStyle w:val="NormalWeb"/>
        <w:numPr>
          <w:ilvl w:val="0"/>
          <w:numId w:val="1"/>
        </w:numPr>
        <w:spacing w:before="0" w:beforeAutospacing="0" w:after="0" w:afterAutospacing="0" w:line="276" w:lineRule="auto"/>
        <w:ind w:left="426" w:hanging="426"/>
        <w:jc w:val="both"/>
        <w:rPr>
          <w:rFonts w:asciiTheme="majorBidi" w:eastAsia="Calibri" w:hAnsiTheme="majorBidi" w:cstheme="majorBidi"/>
          <w:color w:val="000000"/>
          <w:lang w:bidi="fa-IR"/>
        </w:rPr>
      </w:pPr>
      <w:r>
        <w:rPr>
          <w:rFonts w:asciiTheme="majorBidi" w:eastAsia="Calibri" w:hAnsiTheme="majorBidi" w:cstheme="majorBidi"/>
          <w:color w:val="000000"/>
          <w:lang w:bidi="fa-IR"/>
        </w:rPr>
        <w:t xml:space="preserve">Mohammadkhani, K. 2018. </w:t>
      </w:r>
      <w:r w:rsidRPr="00C37E06">
        <w:rPr>
          <w:rFonts w:asciiTheme="majorBidi" w:eastAsia="Calibri" w:hAnsiTheme="majorBidi" w:cstheme="majorBidi"/>
          <w:i/>
          <w:iCs/>
          <w:color w:val="000000"/>
          <w:lang w:bidi="fa-IR"/>
        </w:rPr>
        <w:t xml:space="preserve">Report of </w:t>
      </w:r>
      <w:r>
        <w:rPr>
          <w:rFonts w:asciiTheme="majorBidi" w:eastAsia="Calibri" w:hAnsiTheme="majorBidi" w:cstheme="majorBidi"/>
          <w:i/>
          <w:iCs/>
          <w:color w:val="000000"/>
          <w:lang w:bidi="fa-IR"/>
        </w:rPr>
        <w:t xml:space="preserve">the </w:t>
      </w:r>
      <w:r w:rsidRPr="00C37E06">
        <w:rPr>
          <w:rFonts w:asciiTheme="majorBidi" w:eastAsia="Calibri" w:hAnsiTheme="majorBidi" w:cstheme="majorBidi"/>
          <w:i/>
          <w:iCs/>
          <w:color w:val="000000"/>
          <w:lang w:bidi="fa-IR"/>
        </w:rPr>
        <w:t xml:space="preserve">magnetic survey at ancient cemetery of </w:t>
      </w:r>
      <w:proofErr w:type="spellStart"/>
      <w:r w:rsidRPr="00C37E06">
        <w:rPr>
          <w:rFonts w:asciiTheme="majorBidi" w:eastAsia="Calibri" w:hAnsiTheme="majorBidi" w:cstheme="majorBidi"/>
          <w:i/>
          <w:iCs/>
          <w:color w:val="000000"/>
          <w:lang w:bidi="fa-IR"/>
        </w:rPr>
        <w:t>Mahdiabad_e</w:t>
      </w:r>
      <w:proofErr w:type="spellEnd"/>
      <w:r w:rsidRPr="00C37E06">
        <w:rPr>
          <w:rFonts w:asciiTheme="majorBidi" w:eastAsia="Calibri" w:hAnsiTheme="majorBidi" w:cstheme="majorBidi"/>
          <w:i/>
          <w:iCs/>
          <w:color w:val="000000"/>
          <w:lang w:bidi="fa-IR"/>
        </w:rPr>
        <w:t xml:space="preserve"> Olia, in </w:t>
      </w:r>
      <w:r>
        <w:rPr>
          <w:rFonts w:asciiTheme="majorBidi" w:eastAsia="Calibri" w:hAnsiTheme="majorBidi" w:cstheme="majorBidi"/>
          <w:i/>
          <w:iCs/>
          <w:color w:val="000000"/>
          <w:lang w:bidi="fa-IR"/>
        </w:rPr>
        <w:t xml:space="preserve">the </w:t>
      </w:r>
      <w:r w:rsidRPr="00C37E06">
        <w:rPr>
          <w:rFonts w:asciiTheme="majorBidi" w:eastAsia="Calibri" w:hAnsiTheme="majorBidi" w:cstheme="majorBidi"/>
          <w:i/>
          <w:iCs/>
          <w:color w:val="000000"/>
          <w:lang w:bidi="fa-IR"/>
        </w:rPr>
        <w:t>cultural landscape of Bam</w:t>
      </w:r>
      <w:r>
        <w:rPr>
          <w:rFonts w:asciiTheme="majorBidi" w:eastAsia="Calibri" w:hAnsiTheme="majorBidi" w:cstheme="majorBidi"/>
          <w:color w:val="000000"/>
          <w:lang w:bidi="fa-IR"/>
        </w:rPr>
        <w:t>. ICAR. Unpublished (in Persian)</w:t>
      </w:r>
    </w:p>
    <w:p w14:paraId="6EBEAA79" w14:textId="77777777" w:rsidR="00292E09" w:rsidRDefault="00292E09" w:rsidP="00397E15">
      <w:pPr>
        <w:spacing w:line="276" w:lineRule="auto"/>
        <w:ind w:left="426" w:hanging="426"/>
      </w:pPr>
      <w:bookmarkStart w:id="13" w:name="_GoBack"/>
      <w:bookmarkEnd w:id="13"/>
    </w:p>
    <w:sectPr w:rsidR="00292E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D6267B"/>
    <w:multiLevelType w:val="hybridMultilevel"/>
    <w:tmpl w:val="8758A30C"/>
    <w:lvl w:ilvl="0" w:tplc="A9C0C1A0">
      <w:numFmt w:val="bullet"/>
      <w:lvlText w:val="-"/>
      <w:lvlJc w:val="left"/>
      <w:pPr>
        <w:ind w:left="364" w:hanging="360"/>
      </w:pPr>
      <w:rPr>
        <w:rFonts w:ascii="Calibri" w:eastAsia="Calibri" w:hAnsi="Calibri" w:cs="B Mitra" w:hint="default"/>
        <w:i w:val="0"/>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1" w15:restartNumberingAfterBreak="0">
    <w:nsid w:val="4F594D2C"/>
    <w:multiLevelType w:val="hybridMultilevel"/>
    <w:tmpl w:val="828838D6"/>
    <w:lvl w:ilvl="0" w:tplc="82D23A3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SzMLWwMDe1NDMyNDFS0lEKTi0uzszPAykwrwUAS3PRXSwAAAA="/>
  </w:docVars>
  <w:rsids>
    <w:rsidRoot w:val="00787A76"/>
    <w:rsid w:val="00015261"/>
    <w:rsid w:val="00156934"/>
    <w:rsid w:val="00292E09"/>
    <w:rsid w:val="00300930"/>
    <w:rsid w:val="00397E15"/>
    <w:rsid w:val="006173C5"/>
    <w:rsid w:val="006856E4"/>
    <w:rsid w:val="00787A76"/>
    <w:rsid w:val="007C0FD4"/>
    <w:rsid w:val="009628AC"/>
    <w:rsid w:val="00D035FE"/>
    <w:rsid w:val="00D265D3"/>
    <w:rsid w:val="00E13FE2"/>
    <w:rsid w:val="00F763E8"/>
    <w:rsid w:val="00F8200E"/>
    <w:rsid w:val="00F84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F63A"/>
  <w15:chartTrackingRefBased/>
  <w15:docId w15:val="{9A5E4C1F-0AE1-482E-850B-F8B69FFB9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A76"/>
    <w:pPr>
      <w:spacing w:line="25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787A76"/>
    <w:rPr>
      <w:color w:val="0563C1"/>
      <w:u w:val="single"/>
    </w:rPr>
  </w:style>
  <w:style w:type="paragraph" w:styleId="NormalWeb">
    <w:name w:val="Normal (Web)"/>
    <w:basedOn w:val="Normal"/>
    <w:uiPriority w:val="99"/>
    <w:unhideWhenUsed/>
    <w:rsid w:val="009628A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628AC"/>
    <w:pPr>
      <w:spacing w:line="259" w:lineRule="auto"/>
      <w:ind w:left="720"/>
      <w:contextualSpacing/>
    </w:pPr>
  </w:style>
  <w:style w:type="paragraph" w:styleId="FootnoteText">
    <w:name w:val="footnote text"/>
    <w:basedOn w:val="Normal"/>
    <w:link w:val="FootnoteTextChar"/>
    <w:uiPriority w:val="99"/>
    <w:semiHidden/>
    <w:unhideWhenUsed/>
    <w:rsid w:val="006173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3C5"/>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83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chemenet.com/pdf/arta/ARTA_2019.004-Atayi-Zar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_mohammadkhani@sbu.ac.i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4BDF1-491D-4660-A461-13D5CDCE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1498</Words>
  <Characters>8542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2021-04-02T02:11:00Z</dcterms:created>
  <dcterms:modified xsi:type="dcterms:W3CDTF">2021-04-08T13:27:00Z</dcterms:modified>
</cp:coreProperties>
</file>